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1E" w:rsidRPr="00744624" w:rsidRDefault="00BA7B1E" w:rsidP="00BA7B1E">
      <w:pPr>
        <w:rPr>
          <w:rFonts w:ascii="Times New Roman" w:hAnsi="Times New Roman" w:cs="Times New Roman"/>
          <w:lang w:val="uk-UA"/>
        </w:rPr>
      </w:pPr>
      <w:bookmarkStart w:id="0" w:name="_GoBack"/>
      <w:bookmarkEnd w:id="0"/>
      <w:r w:rsidRPr="00744624">
        <w:rPr>
          <w:rFonts w:ascii="Times New Roman" w:hAnsi="Times New Roman" w:cs="Times New Roman"/>
          <w:lang w:val="uk-UA"/>
        </w:rPr>
        <w:t>УДК</w:t>
      </w:r>
      <w:r w:rsidRPr="00744624">
        <w:rPr>
          <w:rFonts w:ascii="Times New Roman" w:hAnsi="Times New Roman" w:cs="Times New Roman"/>
        </w:rPr>
        <w:t xml:space="preserve"> </w:t>
      </w:r>
      <w:r w:rsidRPr="00744624">
        <w:rPr>
          <w:rFonts w:ascii="Times New Roman" w:hAnsi="Times New Roman" w:cs="Times New Roman"/>
          <w:lang w:val="uk-UA"/>
        </w:rPr>
        <w:t>811.161.2’37</w:t>
      </w:r>
    </w:p>
    <w:p w:rsidR="00BA7B1E" w:rsidRPr="00744624" w:rsidRDefault="00BA7B1E" w:rsidP="00BA7B1E">
      <w:pPr>
        <w:pBdr>
          <w:left w:val="single" w:sz="4" w:space="4" w:color="auto"/>
        </w:pBdr>
        <w:ind w:left="2835"/>
        <w:rPr>
          <w:rFonts w:ascii="Times New Roman" w:hAnsi="Times New Roman" w:cs="Times New Roman"/>
          <w:b/>
          <w:i/>
          <w:lang w:val="uk-UA"/>
        </w:rPr>
      </w:pPr>
      <w:r w:rsidRPr="00744624">
        <w:rPr>
          <w:rFonts w:ascii="Times New Roman" w:hAnsi="Times New Roman" w:cs="Times New Roman"/>
          <w:b/>
          <w:i/>
          <w:lang w:val="uk-UA"/>
        </w:rPr>
        <w:t>О. В. Велічанова, Н. В. Левун</w:t>
      </w:r>
    </w:p>
    <w:p w:rsidR="00BA7B1E" w:rsidRPr="00744624" w:rsidRDefault="00BA7B1E" w:rsidP="00BA7B1E">
      <w:pPr>
        <w:pBdr>
          <w:left w:val="single" w:sz="4" w:space="4" w:color="auto"/>
        </w:pBdr>
        <w:ind w:left="2835"/>
        <w:jc w:val="center"/>
        <w:rPr>
          <w:rFonts w:ascii="Times New Roman" w:hAnsi="Times New Roman" w:cs="Times New Roman"/>
          <w:b/>
          <w:lang w:val="uk-UA"/>
        </w:rPr>
      </w:pPr>
    </w:p>
    <w:p w:rsidR="00BA7B1E" w:rsidRPr="00744624" w:rsidRDefault="00BA7B1E" w:rsidP="00BA7B1E">
      <w:pPr>
        <w:pBdr>
          <w:left w:val="single" w:sz="4" w:space="4" w:color="auto"/>
        </w:pBdr>
        <w:ind w:left="2835"/>
        <w:rPr>
          <w:rFonts w:ascii="Times New Roman" w:hAnsi="Times New Roman" w:cs="Times New Roman"/>
          <w:b/>
          <w:lang w:val="uk-UA"/>
        </w:rPr>
      </w:pPr>
      <w:r w:rsidRPr="00744624">
        <w:rPr>
          <w:rFonts w:ascii="Times New Roman" w:hAnsi="Times New Roman" w:cs="Times New Roman"/>
          <w:b/>
          <w:lang w:val="uk-UA"/>
        </w:rPr>
        <w:t xml:space="preserve">КОНЦЕПТ </w:t>
      </w:r>
      <w:r w:rsidRPr="00744624">
        <w:rPr>
          <w:rFonts w:ascii="Times New Roman" w:hAnsi="Times New Roman" w:cs="Times New Roman"/>
          <w:b/>
          <w:i/>
          <w:lang w:val="uk-UA"/>
        </w:rPr>
        <w:t>ДІТИ</w:t>
      </w:r>
      <w:r w:rsidRPr="00744624">
        <w:rPr>
          <w:rFonts w:ascii="Times New Roman" w:hAnsi="Times New Roman" w:cs="Times New Roman"/>
          <w:b/>
          <w:lang w:val="uk-UA"/>
        </w:rPr>
        <w:t xml:space="preserve"> У ФОНДІ УКРАЇНСЬКИХ ПАРЕМІЙ</w:t>
      </w:r>
    </w:p>
    <w:p w:rsidR="00BA7B1E" w:rsidRPr="00744624" w:rsidRDefault="00BA7B1E" w:rsidP="00BA7B1E">
      <w:pPr>
        <w:jc w:val="both"/>
        <w:rPr>
          <w:rFonts w:ascii="Times New Roman" w:hAnsi="Times New Roman" w:cs="Times New Roman"/>
          <w:lang w:val="uk-UA"/>
        </w:rPr>
      </w:pPr>
    </w:p>
    <w:p w:rsidR="00BA7B1E" w:rsidRPr="00744624" w:rsidRDefault="00BA7B1E" w:rsidP="00BA7B1E">
      <w:pPr>
        <w:ind w:firstLine="720"/>
        <w:jc w:val="both"/>
        <w:rPr>
          <w:rFonts w:ascii="Times New Roman" w:hAnsi="Times New Roman" w:cs="Times New Roman"/>
          <w:b/>
          <w:i/>
          <w:lang w:val="uk-UA"/>
        </w:rPr>
      </w:pPr>
      <w:r w:rsidRPr="00744624">
        <w:rPr>
          <w:rFonts w:ascii="Times New Roman" w:hAnsi="Times New Roman" w:cs="Times New Roman"/>
          <w:b/>
          <w:i/>
          <w:lang w:val="uk-UA"/>
        </w:rPr>
        <w:t xml:space="preserve">Стаття присвячена розгляду концепту </w:t>
      </w:r>
      <w:r w:rsidRPr="00744624">
        <w:rPr>
          <w:rFonts w:ascii="Times New Roman" w:hAnsi="Times New Roman" w:cs="Times New Roman"/>
          <w:b/>
          <w:i/>
        </w:rPr>
        <w:t>«</w:t>
      </w:r>
      <w:r w:rsidRPr="00744624">
        <w:rPr>
          <w:rFonts w:ascii="Times New Roman" w:hAnsi="Times New Roman" w:cs="Times New Roman"/>
          <w:b/>
          <w:i/>
          <w:lang w:val="uk-UA"/>
        </w:rPr>
        <w:t>діти» на матеріалі паремій української мови. У межах дослідження виявлено особливості концептуалізації дитини в українській мовній картині світу.</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Ключові слова: концепт, мовна картина світу, паремія.</w:t>
      </w:r>
    </w:p>
    <w:p w:rsidR="00BA7B1E" w:rsidRPr="00744624" w:rsidRDefault="00BA7B1E" w:rsidP="00BA7B1E">
      <w:pPr>
        <w:ind w:firstLine="720"/>
        <w:jc w:val="both"/>
        <w:rPr>
          <w:rFonts w:ascii="Times New Roman" w:hAnsi="Times New Roman" w:cs="Times New Roman"/>
          <w:lang w:val="uk-UA"/>
        </w:rPr>
      </w:pPr>
    </w:p>
    <w:p w:rsidR="00BA7B1E" w:rsidRPr="00744624" w:rsidRDefault="00BA7B1E" w:rsidP="00BA7B1E">
      <w:pPr>
        <w:ind w:firstLine="720"/>
        <w:jc w:val="both"/>
        <w:rPr>
          <w:rFonts w:ascii="Times New Roman" w:hAnsi="Times New Roman" w:cs="Times New Roman"/>
          <w:b/>
          <w:i/>
        </w:rPr>
      </w:pPr>
      <w:r w:rsidRPr="00744624">
        <w:rPr>
          <w:rFonts w:ascii="Times New Roman" w:hAnsi="Times New Roman" w:cs="Times New Roman"/>
          <w:b/>
          <w:i/>
          <w:lang w:val="uk-UA"/>
        </w:rPr>
        <w:t xml:space="preserve">Статья посвящена рассмотрению концепта «дети» на материале паремий украинского языка. В рамках </w:t>
      </w:r>
      <w:r w:rsidRPr="00744624">
        <w:rPr>
          <w:rFonts w:ascii="Times New Roman" w:hAnsi="Times New Roman" w:cs="Times New Roman"/>
          <w:b/>
          <w:i/>
        </w:rPr>
        <w:t>исследования определены особенности концептуализации ребенка в украинской языковой картине мира.</w:t>
      </w:r>
    </w:p>
    <w:p w:rsidR="00BA7B1E" w:rsidRPr="00744624" w:rsidRDefault="00BA7B1E" w:rsidP="00BA7B1E">
      <w:pPr>
        <w:ind w:firstLine="720"/>
        <w:jc w:val="both"/>
        <w:rPr>
          <w:rFonts w:ascii="Times New Roman" w:hAnsi="Times New Roman" w:cs="Times New Roman"/>
        </w:rPr>
      </w:pPr>
      <w:r w:rsidRPr="00744624">
        <w:rPr>
          <w:rFonts w:ascii="Times New Roman" w:hAnsi="Times New Roman" w:cs="Times New Roman"/>
        </w:rPr>
        <w:t>Ключевые слова: концепт, языковая картина мира, паремия.</w:t>
      </w:r>
    </w:p>
    <w:p w:rsidR="00BA7B1E" w:rsidRPr="00744624" w:rsidRDefault="00BA7B1E" w:rsidP="00BA7B1E">
      <w:pPr>
        <w:ind w:firstLine="720"/>
        <w:jc w:val="both"/>
        <w:rPr>
          <w:rFonts w:ascii="Times New Roman" w:hAnsi="Times New Roman" w:cs="Times New Roman"/>
        </w:rPr>
      </w:pPr>
    </w:p>
    <w:p w:rsidR="00BA7B1E" w:rsidRPr="00744624" w:rsidRDefault="00BA7B1E" w:rsidP="00BA7B1E">
      <w:pPr>
        <w:ind w:firstLine="720"/>
        <w:jc w:val="both"/>
        <w:rPr>
          <w:rFonts w:ascii="Times New Roman" w:hAnsi="Times New Roman" w:cs="Times New Roman"/>
          <w:b/>
          <w:i/>
          <w:lang w:val="en-US"/>
        </w:rPr>
      </w:pPr>
      <w:r w:rsidRPr="00744624">
        <w:rPr>
          <w:rFonts w:ascii="Times New Roman" w:hAnsi="Times New Roman" w:cs="Times New Roman"/>
          <w:b/>
          <w:i/>
          <w:lang w:val="en-US"/>
        </w:rPr>
        <w:t>The article is devoted to the cognitive research of the concept «children» in Ukrainian outlook of the world. The lingual base of the research is Ukrainian proverbs. Linguistic units that represent concept children (child) are characterized according to differences in their semantics and are divided into eight basic groups. Special features of each group are described. This research gives new material for better understanding of the language in aspect of its interaction with the mentality.</w:t>
      </w:r>
    </w:p>
    <w:p w:rsidR="00BA7B1E" w:rsidRPr="00744624" w:rsidRDefault="00BA7B1E" w:rsidP="00BA7B1E">
      <w:pPr>
        <w:ind w:firstLine="720"/>
        <w:jc w:val="both"/>
        <w:rPr>
          <w:rFonts w:ascii="Times New Roman" w:hAnsi="Times New Roman" w:cs="Times New Roman"/>
          <w:b/>
          <w:i/>
          <w:lang w:val="en-US"/>
        </w:rPr>
      </w:pPr>
      <w:r w:rsidRPr="00744624">
        <w:rPr>
          <w:rFonts w:ascii="Times New Roman" w:hAnsi="Times New Roman" w:cs="Times New Roman"/>
          <w:b/>
          <w:i/>
          <w:lang w:val="en-US"/>
        </w:rPr>
        <w:t xml:space="preserve">Concept child is basic in Ukrainian outlook of the world. It is opposite to another basic concept ‘parents’. In Ukrainian language concept ‘child’ is almost determined by adults’ point of view and the main role in determination goes to mother and father. It contains main seme ‘small person’ or ‘a person in the age of childhood’ with the range of qualities as spontaneity and candor. </w:t>
      </w:r>
    </w:p>
    <w:p w:rsidR="00BA7B1E" w:rsidRPr="00744624" w:rsidRDefault="00BA7B1E" w:rsidP="00BA7B1E">
      <w:pPr>
        <w:ind w:firstLine="720"/>
        <w:jc w:val="both"/>
        <w:rPr>
          <w:rFonts w:ascii="Times New Roman" w:hAnsi="Times New Roman" w:cs="Times New Roman"/>
          <w:b/>
          <w:lang w:val="uk-UA"/>
        </w:rPr>
      </w:pPr>
      <w:r w:rsidRPr="00744624">
        <w:rPr>
          <w:rFonts w:ascii="Times New Roman" w:hAnsi="Times New Roman" w:cs="Times New Roman"/>
          <w:b/>
          <w:i/>
          <w:lang w:val="en-US"/>
        </w:rPr>
        <w:t xml:space="preserve">According to this there are eight semantic groups of proverbs. The first group is incorporated by a general meaning ‘gladness to have children’. In this group there are linguistic units with the opposite meaning ‘it is bad to have not children’. According to this children are happiness for Ukrainian people. The second group is incorporated by a meaning ‘love to children’. Love to the children comes from different people: parents, especially from a mother, or it is expressed in general way. The value of love of children is also expressed in </w:t>
      </w:r>
      <w:r w:rsidRPr="00744624">
        <w:rPr>
          <w:rFonts w:ascii="Times New Roman" w:hAnsi="Times New Roman" w:cs="Times New Roman"/>
          <w:b/>
          <w:i/>
          <w:u w:val="single"/>
          <w:lang w:val="en-US"/>
        </w:rPr>
        <w:t xml:space="preserve">proverbs through comparisons with such </w:t>
      </w:r>
      <w:r w:rsidRPr="00744624">
        <w:rPr>
          <w:rFonts w:ascii="Times New Roman" w:hAnsi="Times New Roman" w:cs="Times New Roman"/>
          <w:b/>
          <w:i/>
          <w:lang w:val="en-US"/>
        </w:rPr>
        <w:t>animals, as a wolf, owl and others.</w:t>
      </w:r>
      <w:r w:rsidRPr="00744624">
        <w:rPr>
          <w:rFonts w:ascii="Times New Roman" w:hAnsi="Times New Roman" w:cs="Times New Roman"/>
          <w:b/>
          <w:i/>
          <w:lang w:val="uk-UA"/>
        </w:rPr>
        <w:t xml:space="preserve">   </w:t>
      </w:r>
      <w:r w:rsidRPr="00744624">
        <w:rPr>
          <w:rFonts w:ascii="Times New Roman" w:hAnsi="Times New Roman" w:cs="Times New Roman"/>
          <w:b/>
          <w:lang w:val="uk-UA"/>
        </w:rPr>
        <w:t>© Велічанова О. В., Левун Н. В., 2014</w:t>
      </w:r>
    </w:p>
    <w:p w:rsidR="00BA7B1E" w:rsidRPr="00744624" w:rsidRDefault="00BA7B1E" w:rsidP="00BA7B1E">
      <w:pPr>
        <w:jc w:val="both"/>
        <w:rPr>
          <w:rFonts w:ascii="Times New Roman" w:hAnsi="Times New Roman" w:cs="Times New Roman"/>
          <w:b/>
          <w:i/>
          <w:lang w:val="en-US"/>
        </w:rPr>
      </w:pPr>
      <w:r w:rsidRPr="00744624">
        <w:rPr>
          <w:rFonts w:ascii="Times New Roman" w:hAnsi="Times New Roman" w:cs="Times New Roman"/>
          <w:b/>
          <w:i/>
          <w:lang w:val="en-US"/>
        </w:rPr>
        <w:t xml:space="preserve">The third group is incorporated by a meaning ‘pride of children by parents’. This group of proverbs by meaning is related to previous. Ukrainians often praise hard-working, well-mannered and honest children. The fourth group is incorporated by a meaning ‘similarity children and parents’. Similarity means genetic and behaviouristic heredity that comes from parents to their children. The fifth group is incorporated by a meaning ‘children are troubles for their parents’, because children have to be fed and dressed and this was a problem for many Ukrainians in previous centuries. Also the analysis of proverbs showed that from small children there are less problems, than from grown-up ones, because grown-up children require more wisdom from parents. The sixth group contains different advice to parents about how to bring up children. It’s the biggest group of proverbs. The seventh group contains </w:t>
      </w:r>
      <w:r w:rsidRPr="00744624">
        <w:rPr>
          <w:rFonts w:ascii="Times New Roman" w:hAnsi="Times New Roman" w:cs="Times New Roman"/>
          <w:b/>
          <w:i/>
          <w:lang w:val="en-US"/>
        </w:rPr>
        <w:lastRenderedPageBreak/>
        <w:t>proverbs about good and bad children. In the eighth group children are divided into yours and someone’s ones and according to Ukrainian outlook of the world someone’s children are often bad but your own children are good.</w:t>
      </w:r>
    </w:p>
    <w:p w:rsidR="00BA7B1E" w:rsidRPr="00744624" w:rsidRDefault="00BA7B1E" w:rsidP="00BA7B1E">
      <w:pPr>
        <w:ind w:firstLine="720"/>
        <w:jc w:val="both"/>
        <w:rPr>
          <w:rFonts w:ascii="Times New Roman" w:hAnsi="Times New Roman" w:cs="Times New Roman"/>
          <w:lang w:val="en-US"/>
        </w:rPr>
      </w:pPr>
      <w:r w:rsidRPr="00744624">
        <w:rPr>
          <w:rFonts w:ascii="Times New Roman" w:hAnsi="Times New Roman" w:cs="Times New Roman"/>
          <w:lang w:val="en-US"/>
        </w:rPr>
        <w:t xml:space="preserve">Key words: concept, outlook of the world, proverb. </w:t>
      </w:r>
    </w:p>
    <w:p w:rsidR="00BA7B1E" w:rsidRPr="00744624" w:rsidRDefault="00BA7B1E" w:rsidP="00BA7B1E">
      <w:pPr>
        <w:ind w:firstLine="720"/>
        <w:jc w:val="both"/>
        <w:rPr>
          <w:rFonts w:ascii="Times New Roman" w:hAnsi="Times New Roman" w:cs="Times New Roman"/>
          <w:b/>
          <w:lang w:val="en-US"/>
        </w:rPr>
      </w:pP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Актуальність дослідження зумовлена загальнотеоретичними завданнями когнітивної лінгвістики    й розвитком методики аналізу змістової сторони понять, що складають мовну картину світу, а також важливістю вивчення мовних засобів репрезентації базових понять української мовної свідомості. Такі ментальні утворення, як концептуальні структури (концепти) втілюються в різних мовних формах. Вивчення їх сприяє розумінню мовної картини світу того чи того етносу.</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Концепт </w:t>
      </w:r>
      <w:r w:rsidRPr="00744624">
        <w:rPr>
          <w:rFonts w:ascii="Times New Roman" w:hAnsi="Times New Roman" w:cs="Times New Roman"/>
          <w:i/>
          <w:lang w:val="uk-UA"/>
        </w:rPr>
        <w:t>діти</w:t>
      </w:r>
      <w:r w:rsidRPr="00744624">
        <w:rPr>
          <w:rFonts w:ascii="Times New Roman" w:hAnsi="Times New Roman" w:cs="Times New Roman"/>
          <w:lang w:val="uk-UA"/>
        </w:rPr>
        <w:t xml:space="preserve"> засобами української мови втілюється      в лексичних, фразеологічних та пареміологічних мовних одиницях. Є можливості також для дослідження зазначеного концепту на матеріалі фольклорних текстів і текстів художньої літератури. Паремії на тлі зазначених мовних одиниць вирізняються тим, що акумулюють у собі не лише «квант знання» (який за структурою й обсягом інформативності можна порівняти зі словом), а й передають цілі семантичні установки-речення.</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Вибір паремій, співвідносних з базовим концептом </w:t>
      </w:r>
      <w:r w:rsidRPr="00744624">
        <w:rPr>
          <w:rFonts w:ascii="Times New Roman" w:hAnsi="Times New Roman" w:cs="Times New Roman"/>
          <w:i/>
          <w:lang w:val="uk-UA"/>
        </w:rPr>
        <w:t>діти</w:t>
      </w:r>
      <w:r w:rsidRPr="00744624">
        <w:rPr>
          <w:rFonts w:ascii="Times New Roman" w:hAnsi="Times New Roman" w:cs="Times New Roman"/>
          <w:lang w:val="uk-UA"/>
        </w:rPr>
        <w:t>, зумовлений тим, що в межах антропоцентричного підходу до осягнення дійсності дитина є важливим і водночас визначальним чинником, оскільки репрезентує ретроспективне сприйняття людиною самої себе в дитячому віці.</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Концепт </w:t>
      </w:r>
      <w:r w:rsidRPr="00744624">
        <w:rPr>
          <w:rFonts w:ascii="Times New Roman" w:hAnsi="Times New Roman" w:cs="Times New Roman"/>
          <w:i/>
          <w:lang w:val="uk-UA"/>
        </w:rPr>
        <w:t>діти</w:t>
      </w:r>
      <w:r w:rsidRPr="00744624">
        <w:rPr>
          <w:rFonts w:ascii="Times New Roman" w:hAnsi="Times New Roman" w:cs="Times New Roman"/>
          <w:lang w:val="uk-UA"/>
        </w:rPr>
        <w:t xml:space="preserve"> в українському мовознавстві висвітлений фрагментарно й неповно. Найзагальнішою за напрямом          є праця О. Борисова й В. Петракович </w:t>
      </w:r>
      <w:r w:rsidRPr="00744624">
        <w:rPr>
          <w:rFonts w:ascii="Times New Roman" w:hAnsi="Times New Roman" w:cs="Times New Roman"/>
        </w:rPr>
        <w:t>[2]</w:t>
      </w:r>
      <w:r w:rsidRPr="00744624">
        <w:rPr>
          <w:rFonts w:ascii="Times New Roman" w:hAnsi="Times New Roman" w:cs="Times New Roman"/>
          <w:lang w:val="uk-UA"/>
        </w:rPr>
        <w:t xml:space="preserve">, у якій розглянуто соціально-біологічний феномен дитинства на матеріалі англійської мови. На матеріалі текстів художньої літератури концепт </w:t>
      </w:r>
      <w:r w:rsidRPr="00744624">
        <w:rPr>
          <w:rFonts w:ascii="Times New Roman" w:hAnsi="Times New Roman" w:cs="Times New Roman"/>
          <w:i/>
          <w:lang w:val="uk-UA"/>
        </w:rPr>
        <w:t>дитина</w:t>
      </w:r>
      <w:r w:rsidRPr="00744624">
        <w:rPr>
          <w:rFonts w:ascii="Times New Roman" w:hAnsi="Times New Roman" w:cs="Times New Roman"/>
          <w:lang w:val="uk-UA"/>
        </w:rPr>
        <w:t xml:space="preserve"> описує М. Володарська</w:t>
      </w:r>
      <w:r w:rsidRPr="00744624">
        <w:rPr>
          <w:rFonts w:ascii="Times New Roman" w:hAnsi="Times New Roman" w:cs="Times New Roman"/>
        </w:rPr>
        <w:t xml:space="preserve"> [4]</w:t>
      </w:r>
      <w:r w:rsidRPr="00744624">
        <w:rPr>
          <w:rFonts w:ascii="Times New Roman" w:hAnsi="Times New Roman" w:cs="Times New Roman"/>
          <w:lang w:val="uk-UA"/>
        </w:rPr>
        <w:t>. Дослідниця А. Чернова</w:t>
      </w:r>
      <w:r w:rsidRPr="00744624">
        <w:rPr>
          <w:rFonts w:ascii="Times New Roman" w:hAnsi="Times New Roman" w:cs="Times New Roman"/>
        </w:rPr>
        <w:t xml:space="preserve"> [19]</w:t>
      </w:r>
      <w:r w:rsidRPr="00744624">
        <w:rPr>
          <w:rFonts w:ascii="Times New Roman" w:hAnsi="Times New Roman" w:cs="Times New Roman"/>
          <w:lang w:val="uk-UA"/>
        </w:rPr>
        <w:t xml:space="preserve"> торкається концепту дитини (сина) у зв</w:t>
      </w:r>
      <w:r w:rsidRPr="00744624">
        <w:rPr>
          <w:rFonts w:ascii="Times New Roman" w:hAnsi="Times New Roman" w:cs="Times New Roman"/>
        </w:rPr>
        <w:t>’</w:t>
      </w:r>
      <w:r w:rsidRPr="00744624">
        <w:rPr>
          <w:rFonts w:ascii="Times New Roman" w:hAnsi="Times New Roman" w:cs="Times New Roman"/>
          <w:lang w:val="uk-UA"/>
        </w:rPr>
        <w:t xml:space="preserve">язку із вивченням концепту </w:t>
      </w:r>
      <w:r w:rsidRPr="00744624">
        <w:rPr>
          <w:rFonts w:ascii="Times New Roman" w:hAnsi="Times New Roman" w:cs="Times New Roman"/>
          <w:i/>
          <w:lang w:val="uk-UA"/>
        </w:rPr>
        <w:t>батько</w:t>
      </w:r>
      <w:r w:rsidRPr="00744624">
        <w:rPr>
          <w:rFonts w:ascii="Times New Roman" w:hAnsi="Times New Roman" w:cs="Times New Roman"/>
          <w:lang w:val="uk-UA"/>
        </w:rPr>
        <w:t xml:space="preserve">. Таким чином, поодинокі публікації із зазначеної теми засвідчують недостатню вивченість концепту </w:t>
      </w:r>
      <w:r w:rsidRPr="00744624">
        <w:rPr>
          <w:rFonts w:ascii="Times New Roman" w:hAnsi="Times New Roman" w:cs="Times New Roman"/>
          <w:i/>
          <w:lang w:val="uk-UA"/>
        </w:rPr>
        <w:t>діти</w:t>
      </w:r>
      <w:r w:rsidRPr="00744624">
        <w:rPr>
          <w:rFonts w:ascii="Times New Roman" w:hAnsi="Times New Roman" w:cs="Times New Roman"/>
          <w:lang w:val="uk-UA"/>
        </w:rPr>
        <w:t>.</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Метою нашої статті є визначення особливостей репрезентації концепту </w:t>
      </w:r>
      <w:r w:rsidRPr="00744624">
        <w:rPr>
          <w:rFonts w:ascii="Times New Roman" w:hAnsi="Times New Roman" w:cs="Times New Roman"/>
          <w:i/>
          <w:lang w:val="uk-UA"/>
        </w:rPr>
        <w:t>діти</w:t>
      </w:r>
      <w:r w:rsidRPr="00744624">
        <w:rPr>
          <w:rFonts w:ascii="Times New Roman" w:hAnsi="Times New Roman" w:cs="Times New Roman"/>
          <w:lang w:val="uk-UA"/>
        </w:rPr>
        <w:t xml:space="preserve"> на матеріалі українських прислів</w:t>
      </w:r>
      <w:r w:rsidRPr="00744624">
        <w:rPr>
          <w:rFonts w:ascii="Times New Roman" w:hAnsi="Times New Roman" w:cs="Times New Roman"/>
        </w:rPr>
        <w:t>’</w:t>
      </w:r>
      <w:r w:rsidRPr="00744624">
        <w:rPr>
          <w:rFonts w:ascii="Times New Roman" w:hAnsi="Times New Roman" w:cs="Times New Roman"/>
          <w:lang w:val="uk-UA"/>
        </w:rPr>
        <w:t>їв. Поставленій меті підпорядковано такі завдання</w:t>
      </w:r>
      <w:r w:rsidRPr="00744624">
        <w:rPr>
          <w:rFonts w:ascii="Times New Roman" w:hAnsi="Times New Roman" w:cs="Times New Roman"/>
          <w:b/>
          <w:lang w:val="uk-UA"/>
        </w:rPr>
        <w:t>:</w:t>
      </w:r>
      <w:r w:rsidRPr="00744624">
        <w:rPr>
          <w:rFonts w:ascii="Times New Roman" w:hAnsi="Times New Roman" w:cs="Times New Roman"/>
          <w:lang w:val="uk-UA"/>
        </w:rPr>
        <w:t xml:space="preserve"> окреслити поняття «концепт» відповідно до сучасних мовознавчих теорій та визначити підходи до розуміння поняття концепту, виділити шляхом суцільної вибірки із лексикографічних джерел прислів’я з компонентом </w:t>
      </w:r>
      <w:r w:rsidRPr="00744624">
        <w:rPr>
          <w:rFonts w:ascii="Times New Roman" w:hAnsi="Times New Roman" w:cs="Times New Roman"/>
          <w:i/>
          <w:lang w:val="uk-UA"/>
        </w:rPr>
        <w:t>діти (дитина)</w:t>
      </w:r>
      <w:r w:rsidRPr="00744624">
        <w:rPr>
          <w:rFonts w:ascii="Times New Roman" w:hAnsi="Times New Roman" w:cs="Times New Roman"/>
          <w:lang w:val="uk-UA"/>
        </w:rPr>
        <w:t xml:space="preserve"> й класифікувати вказані одиниці за тематично спільною поняттєвою ділянкою концепту.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Джерельною базою дослідження стали близько 160 прислів’їв, уміщені в лексикографічній праці «Українські прислів’я та приказки» М. Пазяка.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У всі часи людська думка була спрямована на осягнення реалій світу, що постають у свідомості людини як концепти. Відтак з’ясування змісту поняття «концепт» є актуальним питанням сучасної лінгвістики.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Сучасне визначення концепту пов’язане з працями Н. Арутюнової [1], О. Кубрякової [9], З. Попової [12], Й. Стерніна [12], А. Вежбицької [3], Р. Фрумкіної [18], В. Телії [16], Т. Радзієвської [13], О. Селіванової [14], В. Карасика [7], С. Воркачова [5], В. Маслової [11], В. Манакіна [10], В. Кононенка [8] та ін. Частина дослідників пропонує розуміти концепт як універсальну сутність, що формується у свідомості на базі безпосереднього чуттєвого досвіду, операцій людини з предметами, а також на основі взаємодії з уже сформованими концептами </w:t>
      </w:r>
      <w:r w:rsidRPr="00744624">
        <w:rPr>
          <w:rFonts w:ascii="Times New Roman" w:hAnsi="Times New Roman" w:cs="Times New Roman"/>
          <w:lang w:val="uk-UA"/>
        </w:rPr>
        <w:lastRenderedPageBreak/>
        <w:t>(З. Попова, Й. Стернін) [12, с. 43]. Інші вчені зосереджують увагу на окремих моментах інтерпретації концептів, наголошуючи на тому, що концепти часто позначені етнокультурною специфікою (С. Воркачов) [</w:t>
      </w:r>
      <w:r w:rsidRPr="00744624">
        <w:rPr>
          <w:rFonts w:ascii="Times New Roman" w:hAnsi="Times New Roman" w:cs="Times New Roman"/>
        </w:rPr>
        <w:t>5</w:t>
      </w:r>
      <w:r w:rsidRPr="00744624">
        <w:rPr>
          <w:rFonts w:ascii="Times New Roman" w:hAnsi="Times New Roman" w:cs="Times New Roman"/>
          <w:lang w:val="uk-UA"/>
        </w:rPr>
        <w:t>, с. 69], емоційними, експресивними, оцінними компонентами (В. Маслова) [</w:t>
      </w:r>
      <w:r w:rsidRPr="00744624">
        <w:rPr>
          <w:rFonts w:ascii="Times New Roman" w:hAnsi="Times New Roman" w:cs="Times New Roman"/>
        </w:rPr>
        <w:t>11</w:t>
      </w:r>
      <w:r w:rsidRPr="00744624">
        <w:rPr>
          <w:rFonts w:ascii="Times New Roman" w:hAnsi="Times New Roman" w:cs="Times New Roman"/>
          <w:lang w:val="uk-UA"/>
        </w:rPr>
        <w:t>, с. 17], що через них культура входить у ментальний світ людини (Ю. Степанов) [</w:t>
      </w:r>
      <w:r w:rsidRPr="00744624">
        <w:rPr>
          <w:rFonts w:ascii="Times New Roman" w:hAnsi="Times New Roman" w:cs="Times New Roman"/>
        </w:rPr>
        <w:t>15</w:t>
      </w:r>
      <w:r w:rsidRPr="00744624">
        <w:rPr>
          <w:rFonts w:ascii="Times New Roman" w:hAnsi="Times New Roman" w:cs="Times New Roman"/>
          <w:lang w:val="uk-UA"/>
        </w:rPr>
        <w:t>, с. 102]. Ці вчені визначають концепт як базове перцептивно-когнітивно-афективне утворення динамічного характеру, залежне від індивідуального сприймання життя людини. Уявлення про концепт як виразника етнічних особливостей світосприймання мовців позиціонує І. Голубовська [6, с. 29]. Отже, маємо такі підходи, згідно з якими здійснюється визначення концепту: семантико-когнітивний, семантико-логічний, лінгвокультурологічний, культурологічний.</w:t>
      </w:r>
    </w:p>
    <w:p w:rsidR="00BA7B1E" w:rsidRPr="00744624" w:rsidRDefault="00BA7B1E" w:rsidP="00BA7B1E">
      <w:pPr>
        <w:ind w:firstLine="540"/>
        <w:jc w:val="both"/>
        <w:rPr>
          <w:rFonts w:ascii="Times New Roman" w:hAnsi="Times New Roman" w:cs="Times New Roman"/>
          <w:lang w:val="uk-UA"/>
        </w:rPr>
      </w:pPr>
      <w:r w:rsidRPr="00744624">
        <w:rPr>
          <w:rFonts w:ascii="Times New Roman" w:hAnsi="Times New Roman" w:cs="Times New Roman"/>
          <w:lang w:val="uk-UA"/>
        </w:rPr>
        <w:t>У нашому дослідженні вважаємо найбільш прийнятним лінгвокультурологічний підхід, згідно з яким концепт визначається як «умовна ментальна одиниця, спрямована на комплексне вивчення мови, свідомості і культури» (В. Карасик) [7, с. 75]. Оскільки концепт детермінований культурою і є мінімальною одиницею, через яку здійснюється проекція елементів культури у свідомості людини, він належить колективній чи індивідуальній свідомості та виражається в мові. Це дає підстави назвати концепт одиницею колективного знання (свідомості), що відсилає до вищих духовних цінностей, має мовне вираження і позначений етнокультурною специфікою. Наявність етнокультурного забарвлення концепту реалізує антропоцентричний підхід до вивчення мовних явищ. Людина стає «мірою всіх речей». Відповідно від оцінки або вираження власного ставлення людини до будь-якого явища культури залежить формування певного концепту щодо цього явища. Отже, концепт є семантичним утворенням, позначеним лінгвокультурною специфікою, що так чи інакше характеризує носіїв певної етнокультури [</w:t>
      </w:r>
      <w:r w:rsidRPr="00744624">
        <w:rPr>
          <w:rFonts w:ascii="Times New Roman" w:hAnsi="Times New Roman" w:cs="Times New Roman"/>
        </w:rPr>
        <w:t>11</w:t>
      </w:r>
      <w:r w:rsidRPr="00744624">
        <w:rPr>
          <w:rFonts w:ascii="Times New Roman" w:hAnsi="Times New Roman" w:cs="Times New Roman"/>
          <w:lang w:val="uk-UA"/>
        </w:rPr>
        <w:t>, с. 32]. На нашу думку, одними з найхарактерніших носіїв культурологічних понять етносу є паремії.</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Варто наголосити, що виділені в сучасному мовознавстві підходи до вивчення концептів не ізольовані один від одного, а, навпаки, маючи багато дотичних граней, становлять сукупність комплексного осмислення мовних явищ.</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Людина як продуцент мови категоризує навколишній світ крізь призму свого світобачення та своєї унікальної етносвідомості. З іншого боку, мова акумулює в собі результат світобачення людини, що втілюється закріпленими в мовних одиницях історичним досвідом, культурними цінностями народу. Концепт як «інформаційна  структура  свідомості,  певним  чином  організована  одиниця  пам’яті,  яка  містить  сукупність  знань  про об’єкт пізнання» [14, с. 256], втілюється різними засобами мови. Паремії, зокрема прислів’я, виступають певними «концептуалізаторами» національного практичного досвіду, зокрема щодо дітей. Наївність як риса народної картини світу дає змогу говорити про специфічні риси прислів</w:t>
      </w:r>
      <w:r w:rsidRPr="00744624">
        <w:rPr>
          <w:rFonts w:ascii="Times New Roman" w:hAnsi="Times New Roman" w:cs="Times New Roman"/>
        </w:rPr>
        <w:t>’</w:t>
      </w:r>
      <w:r w:rsidRPr="00744624">
        <w:rPr>
          <w:rFonts w:ascii="Times New Roman" w:hAnsi="Times New Roman" w:cs="Times New Roman"/>
          <w:lang w:val="uk-UA"/>
        </w:rPr>
        <w:t>їв щодо закладеної в них семантики.</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Аналіз прислів’їв української мови з компонентом </w:t>
      </w:r>
      <w:r w:rsidRPr="00744624">
        <w:rPr>
          <w:rFonts w:ascii="Times New Roman" w:hAnsi="Times New Roman" w:cs="Times New Roman"/>
          <w:i/>
          <w:lang w:val="uk-UA"/>
        </w:rPr>
        <w:t>діти (дитина)</w:t>
      </w:r>
      <w:r w:rsidRPr="00744624">
        <w:rPr>
          <w:rFonts w:ascii="Times New Roman" w:hAnsi="Times New Roman" w:cs="Times New Roman"/>
          <w:lang w:val="uk-UA"/>
        </w:rPr>
        <w:t xml:space="preserve"> засвідчив наявність в усіх зазначених одиницях ядерної семи ‘маленька людина’, ‘людина в дитячому віці’, що характеризується низкою додаткових ознак – ‘безпосередність’ (</w:t>
      </w:r>
      <w:r w:rsidRPr="00744624">
        <w:rPr>
          <w:rFonts w:ascii="Times New Roman" w:hAnsi="Times New Roman" w:cs="Times New Roman"/>
          <w:i/>
          <w:lang w:val="uk-UA"/>
        </w:rPr>
        <w:t>Дитина каже, що бита, та не каже, за що</w:t>
      </w:r>
      <w:r w:rsidRPr="00744624">
        <w:rPr>
          <w:rFonts w:ascii="Times New Roman" w:hAnsi="Times New Roman" w:cs="Times New Roman"/>
          <w:lang w:val="uk-UA"/>
        </w:rPr>
        <w:t xml:space="preserve"> [17, с. 191]; </w:t>
      </w:r>
      <w:r w:rsidRPr="00744624">
        <w:rPr>
          <w:rFonts w:ascii="Times New Roman" w:hAnsi="Times New Roman" w:cs="Times New Roman"/>
          <w:i/>
          <w:lang w:val="uk-UA"/>
        </w:rPr>
        <w:t>Діти, як роса: тут є, тут нема</w:t>
      </w:r>
      <w:r w:rsidRPr="00744624">
        <w:rPr>
          <w:rFonts w:ascii="Times New Roman" w:hAnsi="Times New Roman" w:cs="Times New Roman"/>
          <w:lang w:val="uk-UA"/>
        </w:rPr>
        <w:t xml:space="preserve"> [17, с. 192]; </w:t>
      </w:r>
      <w:r w:rsidRPr="00744624">
        <w:rPr>
          <w:rFonts w:ascii="Times New Roman" w:hAnsi="Times New Roman" w:cs="Times New Roman"/>
          <w:i/>
          <w:lang w:val="uk-UA"/>
        </w:rPr>
        <w:t>Діти  мають великі вуха і довгий язик</w:t>
      </w:r>
      <w:r w:rsidRPr="00744624">
        <w:rPr>
          <w:rFonts w:ascii="Times New Roman" w:hAnsi="Times New Roman" w:cs="Times New Roman"/>
          <w:lang w:val="uk-UA"/>
        </w:rPr>
        <w:t xml:space="preserve"> [17, с. 191]), ‘пустотливість’ (</w:t>
      </w:r>
      <w:r w:rsidRPr="00744624">
        <w:rPr>
          <w:rFonts w:ascii="Times New Roman" w:hAnsi="Times New Roman" w:cs="Times New Roman"/>
          <w:i/>
          <w:lang w:val="uk-UA"/>
        </w:rPr>
        <w:t>Діти тому тихо,що зробили лихо</w:t>
      </w:r>
      <w:r w:rsidRPr="00744624">
        <w:rPr>
          <w:rFonts w:ascii="Times New Roman" w:hAnsi="Times New Roman" w:cs="Times New Roman"/>
          <w:lang w:val="uk-UA"/>
        </w:rPr>
        <w:t xml:space="preserve"> [17, с. 191]), ‘щирість, нездатність до брехні, наклепу’ (</w:t>
      </w:r>
      <w:r w:rsidRPr="00744624">
        <w:rPr>
          <w:rFonts w:ascii="Times New Roman" w:hAnsi="Times New Roman" w:cs="Times New Roman"/>
          <w:i/>
          <w:lang w:val="uk-UA"/>
        </w:rPr>
        <w:t>Дитина до семи літ правду каже</w:t>
      </w:r>
      <w:r w:rsidRPr="00744624">
        <w:rPr>
          <w:rFonts w:ascii="Times New Roman" w:hAnsi="Times New Roman" w:cs="Times New Roman"/>
          <w:lang w:val="uk-UA"/>
        </w:rPr>
        <w:t xml:space="preserve"> [17, с. 191]).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Окрім ядерної семи, прислів’я української мови              з компонентом </w:t>
      </w:r>
      <w:r w:rsidRPr="00744624">
        <w:rPr>
          <w:rFonts w:ascii="Times New Roman" w:hAnsi="Times New Roman" w:cs="Times New Roman"/>
          <w:i/>
          <w:lang w:val="uk-UA"/>
        </w:rPr>
        <w:t>діти (дитина)</w:t>
      </w:r>
      <w:r w:rsidRPr="00744624">
        <w:rPr>
          <w:rFonts w:ascii="Times New Roman" w:hAnsi="Times New Roman" w:cs="Times New Roman"/>
          <w:lang w:val="uk-UA"/>
        </w:rPr>
        <w:t xml:space="preserve"> вирізняються розмаїттям периферійного значення. Дитина в цьому плані є одним із суб’єктів двочленної структури </w:t>
      </w:r>
      <w:r w:rsidRPr="00744624">
        <w:rPr>
          <w:rFonts w:ascii="Times New Roman" w:hAnsi="Times New Roman" w:cs="Times New Roman"/>
          <w:i/>
          <w:lang w:val="uk-UA"/>
        </w:rPr>
        <w:t>дитина-батьки</w:t>
      </w:r>
      <w:r w:rsidRPr="00744624">
        <w:rPr>
          <w:rFonts w:ascii="Times New Roman" w:hAnsi="Times New Roman" w:cs="Times New Roman"/>
          <w:lang w:val="uk-UA"/>
        </w:rPr>
        <w:t xml:space="preserve"> (різновидом якої є опозиція </w:t>
      </w:r>
      <w:r w:rsidRPr="00744624">
        <w:rPr>
          <w:rFonts w:ascii="Times New Roman" w:hAnsi="Times New Roman" w:cs="Times New Roman"/>
          <w:i/>
          <w:lang w:val="uk-UA"/>
        </w:rPr>
        <w:t>дитина / мати</w:t>
      </w:r>
      <w:r w:rsidRPr="00744624">
        <w:rPr>
          <w:rFonts w:ascii="Times New Roman" w:hAnsi="Times New Roman" w:cs="Times New Roman"/>
          <w:lang w:val="uk-UA"/>
        </w:rPr>
        <w:t>). У цьому разі дитина є або об’єктом порівняння щодо різних рис і якостей людини (</w:t>
      </w:r>
      <w:r w:rsidRPr="00744624">
        <w:rPr>
          <w:rFonts w:ascii="Times New Roman" w:hAnsi="Times New Roman" w:cs="Times New Roman"/>
          <w:i/>
          <w:lang w:val="uk-UA"/>
        </w:rPr>
        <w:t>Виріс, та ума не виніс</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194]; </w:t>
      </w:r>
      <w:r w:rsidRPr="00744624">
        <w:rPr>
          <w:rFonts w:ascii="Times New Roman" w:hAnsi="Times New Roman" w:cs="Times New Roman"/>
          <w:i/>
          <w:lang w:val="uk-UA"/>
        </w:rPr>
        <w:t>Гарна мазана паляниця,     а не дитина</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117]), або об’єктом, на який спрямована дія дорослих. Прикметно, що якості, ознаки, оцінки дітей відображають не лише доросле </w:t>
      </w:r>
      <w:r w:rsidRPr="00744624">
        <w:rPr>
          <w:rFonts w:ascii="Times New Roman" w:hAnsi="Times New Roman" w:cs="Times New Roman"/>
          <w:lang w:val="uk-UA"/>
        </w:rPr>
        <w:lastRenderedPageBreak/>
        <w:t xml:space="preserve">світобачення й сприйняття дитини, а також і сприйняття дорослими себе самих, своїх переживань, проблем і труднощів, пов’язаних з дітьми або відсутністю дітей у сім’ї.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Отже, маємо змогу виділити 8 семантичних розрядів прислів</w:t>
      </w:r>
      <w:r w:rsidRPr="00744624">
        <w:rPr>
          <w:rFonts w:ascii="Times New Roman" w:hAnsi="Times New Roman" w:cs="Times New Roman"/>
        </w:rPr>
        <w:t>’</w:t>
      </w:r>
      <w:r w:rsidRPr="00744624">
        <w:rPr>
          <w:rFonts w:ascii="Times New Roman" w:hAnsi="Times New Roman" w:cs="Times New Roman"/>
          <w:lang w:val="uk-UA"/>
        </w:rPr>
        <w:t>їв на основі значущих компонентів периферійної зони концепту.</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Перша група прислів’їв об’єднана спільним значенням ‘радість мати дітей’ і репрезентована такими мовними одиницями: </w:t>
      </w:r>
      <w:r w:rsidRPr="00744624">
        <w:rPr>
          <w:rFonts w:ascii="Times New Roman" w:hAnsi="Times New Roman" w:cs="Times New Roman"/>
          <w:i/>
          <w:lang w:val="uk-UA"/>
        </w:rPr>
        <w:t xml:space="preserve">Хата з дітьми – базар, а без дітей – пустка </w:t>
      </w:r>
      <w:r w:rsidRPr="00744624">
        <w:rPr>
          <w:rFonts w:ascii="Times New Roman" w:hAnsi="Times New Roman" w:cs="Times New Roman"/>
          <w:lang w:val="uk-UA"/>
        </w:rPr>
        <w:t>[</w:t>
      </w:r>
      <w:r w:rsidRPr="00744624">
        <w:rPr>
          <w:rFonts w:ascii="Times New Roman" w:hAnsi="Times New Roman" w:cs="Times New Roman"/>
        </w:rPr>
        <w:t>17</w:t>
      </w:r>
      <w:r w:rsidRPr="00744624">
        <w:rPr>
          <w:rFonts w:ascii="Times New Roman" w:hAnsi="Times New Roman" w:cs="Times New Roman"/>
          <w:lang w:val="uk-UA"/>
        </w:rPr>
        <w:t>, с.</w:t>
      </w:r>
      <w:r w:rsidRPr="00744624">
        <w:rPr>
          <w:lang w:val="uk-UA"/>
        </w:rPr>
        <w:t> </w:t>
      </w:r>
      <w:r w:rsidRPr="00744624">
        <w:rPr>
          <w:rFonts w:ascii="Times New Roman" w:hAnsi="Times New Roman" w:cs="Times New Roman"/>
          <w:lang w:val="uk-UA"/>
        </w:rPr>
        <w:t xml:space="preserve">118]; </w:t>
      </w:r>
      <w:r w:rsidRPr="00744624">
        <w:rPr>
          <w:rFonts w:ascii="Times New Roman" w:hAnsi="Times New Roman" w:cs="Times New Roman"/>
          <w:i/>
          <w:lang w:val="uk-UA"/>
        </w:rPr>
        <w:t>Діти – найбільша радість у світі</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191]; </w:t>
      </w:r>
      <w:r w:rsidRPr="00744624">
        <w:rPr>
          <w:rFonts w:ascii="Times New Roman" w:hAnsi="Times New Roman" w:cs="Times New Roman"/>
          <w:i/>
          <w:lang w:val="uk-UA"/>
        </w:rPr>
        <w:t>Одна дитина – не дитина, а багато дітей – радість</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193].     У межах цієї групи функціонує конверсивна група прислів’їв зі зворотнім значенням ‘погано не мати дітей’. Цю опозиційну групу ілюструють прислів’я: </w:t>
      </w:r>
      <w:r w:rsidRPr="00744624">
        <w:rPr>
          <w:rFonts w:ascii="Times New Roman" w:hAnsi="Times New Roman" w:cs="Times New Roman"/>
          <w:i/>
          <w:lang w:val="uk-UA"/>
        </w:rPr>
        <w:t xml:space="preserve">Без дітей тихо, та на старості лихо </w:t>
      </w:r>
      <w:r w:rsidRPr="00744624">
        <w:rPr>
          <w:rFonts w:ascii="Times New Roman" w:hAnsi="Times New Roman" w:cs="Times New Roman"/>
          <w:lang w:val="uk-UA"/>
        </w:rPr>
        <w:t>[</w:t>
      </w:r>
      <w:r w:rsidRPr="00744624">
        <w:rPr>
          <w:rFonts w:ascii="Times New Roman" w:hAnsi="Times New Roman" w:cs="Times New Roman"/>
        </w:rPr>
        <w:t>17</w:t>
      </w:r>
      <w:r w:rsidRPr="00744624">
        <w:rPr>
          <w:rFonts w:ascii="Times New Roman" w:hAnsi="Times New Roman" w:cs="Times New Roman"/>
          <w:lang w:val="uk-UA"/>
        </w:rPr>
        <w:t xml:space="preserve">, с. 191]; </w:t>
      </w:r>
      <w:r w:rsidRPr="00744624">
        <w:rPr>
          <w:rFonts w:ascii="Times New Roman" w:hAnsi="Times New Roman" w:cs="Times New Roman"/>
          <w:i/>
          <w:lang w:val="uk-UA"/>
        </w:rPr>
        <w:t>Нема смерті без причини, нема щастя без дитини</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192]. Очевидно, що для українського етносу діти як здатність продовження роду мають велике значення, вони є щастям для батьків, їхньою опорою в старості й тісно пов’язані з концептами </w:t>
      </w:r>
      <w:r w:rsidRPr="00744624">
        <w:rPr>
          <w:rFonts w:ascii="Times New Roman" w:hAnsi="Times New Roman" w:cs="Times New Roman"/>
          <w:i/>
          <w:lang w:val="uk-UA"/>
        </w:rPr>
        <w:t>мати</w:t>
      </w:r>
      <w:r w:rsidRPr="00744624">
        <w:rPr>
          <w:rFonts w:ascii="Times New Roman" w:hAnsi="Times New Roman" w:cs="Times New Roman"/>
          <w:lang w:val="uk-UA"/>
        </w:rPr>
        <w:t xml:space="preserve">, </w:t>
      </w:r>
      <w:r w:rsidRPr="00744624">
        <w:rPr>
          <w:rFonts w:ascii="Times New Roman" w:hAnsi="Times New Roman" w:cs="Times New Roman"/>
          <w:i/>
          <w:lang w:val="uk-UA"/>
        </w:rPr>
        <w:t>батько</w:t>
      </w:r>
      <w:r w:rsidRPr="00744624">
        <w:rPr>
          <w:rFonts w:ascii="Times New Roman" w:hAnsi="Times New Roman" w:cs="Times New Roman"/>
          <w:lang w:val="uk-UA"/>
        </w:rPr>
        <w:t xml:space="preserve">, </w:t>
      </w:r>
      <w:r w:rsidRPr="00744624">
        <w:rPr>
          <w:rFonts w:ascii="Times New Roman" w:hAnsi="Times New Roman" w:cs="Times New Roman"/>
          <w:i/>
          <w:lang w:val="uk-UA"/>
        </w:rPr>
        <w:t>родина</w:t>
      </w:r>
      <w:r w:rsidRPr="00744624">
        <w:rPr>
          <w:rFonts w:ascii="Times New Roman" w:hAnsi="Times New Roman" w:cs="Times New Roman"/>
          <w:lang w:val="uk-UA"/>
        </w:rPr>
        <w:t xml:space="preserve">. Дотичними до цієї групи є також прислів’я зі спільним значенням ‘смерть дитини’ – </w:t>
      </w:r>
      <w:r w:rsidRPr="00744624">
        <w:rPr>
          <w:rFonts w:ascii="Times New Roman" w:hAnsi="Times New Roman" w:cs="Times New Roman"/>
          <w:i/>
          <w:lang w:val="uk-UA"/>
        </w:rPr>
        <w:t>Легше камінь глодати, ніж дітей ховати</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192]; </w:t>
      </w:r>
      <w:r w:rsidRPr="00744624">
        <w:rPr>
          <w:rFonts w:ascii="Times New Roman" w:hAnsi="Times New Roman" w:cs="Times New Roman"/>
          <w:i/>
          <w:lang w:val="uk-UA"/>
        </w:rPr>
        <w:t>Краще</w:t>
      </w:r>
      <w:r w:rsidRPr="00744624">
        <w:rPr>
          <w:rFonts w:ascii="Times New Roman" w:hAnsi="Times New Roman" w:cs="Times New Roman"/>
          <w:lang w:val="uk-UA"/>
        </w:rPr>
        <w:t xml:space="preserve"> </w:t>
      </w:r>
      <w:r w:rsidRPr="00744624">
        <w:rPr>
          <w:rFonts w:ascii="Times New Roman" w:hAnsi="Times New Roman" w:cs="Times New Roman"/>
          <w:i/>
          <w:lang w:val="uk-UA"/>
        </w:rPr>
        <w:t>терня збирати, як дитину ховати</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w:t>
      </w:r>
      <w:r w:rsidRPr="00744624">
        <w:rPr>
          <w:rFonts w:ascii="Times New Roman" w:hAnsi="Times New Roman" w:cs="Times New Roman"/>
          <w:lang w:val="en-US"/>
        </w:rPr>
        <w:t> </w:t>
      </w:r>
      <w:r w:rsidRPr="00744624">
        <w:rPr>
          <w:rFonts w:ascii="Times New Roman" w:hAnsi="Times New Roman" w:cs="Times New Roman"/>
          <w:lang w:val="uk-UA"/>
        </w:rPr>
        <w:t xml:space="preserve">с. 192]. Діти в родинному житті є безцінним скарбом, тому нерідко трапляються пареміологічні зіставлення на зразок </w:t>
      </w:r>
      <w:r w:rsidRPr="00744624">
        <w:rPr>
          <w:rFonts w:ascii="Times New Roman" w:hAnsi="Times New Roman" w:cs="Times New Roman"/>
          <w:i/>
          <w:lang w:val="uk-UA"/>
        </w:rPr>
        <w:t>Лиха година, як              у бідного здохне корова, а в багатого вмре дитина</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39]. Усі наведені мовні одиниці ілюструють цінність дітей для української мовної картини світу.</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Друга група прислів’їв об’єднана спільним значенням ‘любов до дітей’. Любов до дитини спрямовується від різних осіб: батьків (</w:t>
      </w:r>
      <w:r w:rsidRPr="00744624">
        <w:rPr>
          <w:rFonts w:ascii="Times New Roman" w:hAnsi="Times New Roman" w:cs="Times New Roman"/>
          <w:i/>
          <w:lang w:val="uk-UA"/>
        </w:rPr>
        <w:t>Дитина хоч кривенька, та батькові-матері миленька</w:t>
      </w:r>
      <w:r w:rsidRPr="00744624">
        <w:rPr>
          <w:rFonts w:ascii="Times New Roman" w:hAnsi="Times New Roman" w:cs="Times New Roman"/>
          <w:lang w:val="uk-UA"/>
        </w:rPr>
        <w:t xml:space="preserve"> [17, с. 191]; </w:t>
      </w:r>
      <w:r w:rsidRPr="00744624">
        <w:rPr>
          <w:rFonts w:ascii="Times New Roman" w:hAnsi="Times New Roman" w:cs="Times New Roman"/>
          <w:i/>
          <w:lang w:val="uk-UA"/>
        </w:rPr>
        <w:t>Хоч дитя худеньке, та батькові               й матері рідненьке</w:t>
      </w:r>
      <w:r w:rsidRPr="00744624">
        <w:rPr>
          <w:rFonts w:ascii="Times New Roman" w:hAnsi="Times New Roman" w:cs="Times New Roman"/>
          <w:lang w:val="uk-UA"/>
        </w:rPr>
        <w:t xml:space="preserve"> [17, с.</w:t>
      </w:r>
      <w:r w:rsidRPr="00744624">
        <w:rPr>
          <w:rFonts w:ascii="Times New Roman" w:hAnsi="Times New Roman" w:cs="Times New Roman"/>
          <w:lang w:val="en-US"/>
        </w:rPr>
        <w:t> </w:t>
      </w:r>
      <w:r w:rsidRPr="00744624">
        <w:rPr>
          <w:rFonts w:ascii="Times New Roman" w:hAnsi="Times New Roman" w:cs="Times New Roman"/>
          <w:lang w:val="uk-UA"/>
        </w:rPr>
        <w:t>193]), часто саме від матері (</w:t>
      </w:r>
      <w:r w:rsidRPr="00744624">
        <w:rPr>
          <w:rFonts w:ascii="Times New Roman" w:hAnsi="Times New Roman" w:cs="Times New Roman"/>
          <w:i/>
          <w:lang w:val="uk-UA"/>
        </w:rPr>
        <w:t>Кожній матері своя дитина найкраща</w:t>
      </w:r>
      <w:r w:rsidRPr="00744624">
        <w:rPr>
          <w:rFonts w:ascii="Times New Roman" w:hAnsi="Times New Roman" w:cs="Times New Roman"/>
          <w:lang w:val="uk-UA"/>
        </w:rPr>
        <w:t xml:space="preserve"> [17, с. 119]; </w:t>
      </w:r>
      <w:r w:rsidRPr="00744624">
        <w:rPr>
          <w:rFonts w:ascii="Times New Roman" w:hAnsi="Times New Roman" w:cs="Times New Roman"/>
          <w:i/>
          <w:lang w:val="uk-UA"/>
        </w:rPr>
        <w:t>Дитя плаче, а в матері серце болить</w:t>
      </w:r>
      <w:r w:rsidRPr="00744624">
        <w:rPr>
          <w:rFonts w:ascii="Times New Roman" w:hAnsi="Times New Roman" w:cs="Times New Roman"/>
          <w:lang w:val="uk-UA"/>
        </w:rPr>
        <w:t xml:space="preserve"> [17, с. 191]), або ж може бути виражена узагальнено (</w:t>
      </w:r>
      <w:r w:rsidRPr="00744624">
        <w:rPr>
          <w:rFonts w:ascii="Times New Roman" w:hAnsi="Times New Roman" w:cs="Times New Roman"/>
          <w:i/>
          <w:lang w:val="uk-UA"/>
        </w:rPr>
        <w:t>Кожний циган свої діти хвалить</w:t>
      </w:r>
      <w:r w:rsidRPr="00744624">
        <w:rPr>
          <w:rFonts w:ascii="Times New Roman" w:hAnsi="Times New Roman" w:cs="Times New Roman"/>
          <w:lang w:val="uk-UA"/>
        </w:rPr>
        <w:t xml:space="preserve"> [17, с. 191]; </w:t>
      </w:r>
      <w:r w:rsidRPr="00744624">
        <w:rPr>
          <w:rFonts w:ascii="Times New Roman" w:hAnsi="Times New Roman" w:cs="Times New Roman"/>
          <w:i/>
          <w:lang w:val="uk-UA"/>
        </w:rPr>
        <w:t>Моя дитина кому як постіл, а мені – як сокіл</w:t>
      </w:r>
      <w:r w:rsidRPr="00744624">
        <w:rPr>
          <w:rFonts w:ascii="Times New Roman" w:hAnsi="Times New Roman" w:cs="Times New Roman"/>
          <w:lang w:val="uk-UA"/>
        </w:rPr>
        <w:t xml:space="preserve"> [17, с. 192]). Зазначимо, що українська свідомість, акумулюючи концепт любові до дітей, використовує в цьому разі  зооморфні порівняння (</w:t>
      </w:r>
      <w:r w:rsidRPr="00744624">
        <w:rPr>
          <w:rFonts w:ascii="Times New Roman" w:hAnsi="Times New Roman" w:cs="Times New Roman"/>
          <w:i/>
          <w:lang w:val="uk-UA"/>
        </w:rPr>
        <w:t>І вовчиця своїх дітей любить</w:t>
      </w:r>
      <w:r w:rsidRPr="00744624">
        <w:rPr>
          <w:rFonts w:ascii="Times New Roman" w:hAnsi="Times New Roman" w:cs="Times New Roman"/>
          <w:lang w:val="uk-UA"/>
        </w:rPr>
        <w:t xml:space="preserve"> [17, с. 192]; </w:t>
      </w:r>
      <w:r w:rsidRPr="00744624">
        <w:rPr>
          <w:rFonts w:ascii="Times New Roman" w:hAnsi="Times New Roman" w:cs="Times New Roman"/>
          <w:i/>
          <w:lang w:val="uk-UA"/>
        </w:rPr>
        <w:t>І сова каже: «Мої діти найкращі!»</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192]; </w:t>
      </w:r>
      <w:r w:rsidRPr="00744624">
        <w:rPr>
          <w:rFonts w:ascii="Times New Roman" w:hAnsi="Times New Roman" w:cs="Times New Roman"/>
        </w:rPr>
        <w:t xml:space="preserve">         </w:t>
      </w:r>
      <w:r w:rsidRPr="00744624">
        <w:rPr>
          <w:rFonts w:ascii="Times New Roman" w:hAnsi="Times New Roman" w:cs="Times New Roman"/>
          <w:i/>
          <w:lang w:val="uk-UA"/>
        </w:rPr>
        <w:t>У сови погані совенята, а все їй найкращі</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192]).</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Третя група репрезентує спільну семантику ‘гордість батьків за дитину’ й пов</w:t>
      </w:r>
      <w:r w:rsidRPr="00744624">
        <w:rPr>
          <w:rFonts w:ascii="Times New Roman" w:hAnsi="Times New Roman" w:cs="Times New Roman"/>
        </w:rPr>
        <w:t>’</w:t>
      </w:r>
      <w:r w:rsidRPr="00744624">
        <w:rPr>
          <w:rFonts w:ascii="Times New Roman" w:hAnsi="Times New Roman" w:cs="Times New Roman"/>
          <w:lang w:val="uk-UA"/>
        </w:rPr>
        <w:t>язана з попередньою. Український етнос хвалить дітей, які мають чесноти працьовитості, щирості, вихованості, поваги до батьків та ін. (</w:t>
      </w:r>
      <w:r w:rsidRPr="00744624">
        <w:rPr>
          <w:rFonts w:ascii="Times New Roman" w:hAnsi="Times New Roman" w:cs="Times New Roman"/>
          <w:i/>
          <w:lang w:val="uk-UA"/>
        </w:rPr>
        <w:t>Любо й неньці, як дитина в честі</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188]). </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Четверта група прислів’їв об’єднана спільним значенням ‘схожість дітей на батьків’. Ця група представлена узагальнено-нейтральними одиницями, наприклад: </w:t>
      </w:r>
      <w:r w:rsidRPr="00744624">
        <w:rPr>
          <w:rFonts w:ascii="Times New Roman" w:hAnsi="Times New Roman" w:cs="Times New Roman"/>
          <w:i/>
          <w:lang w:val="uk-UA"/>
        </w:rPr>
        <w:t>По татку й дитятк</w:t>
      </w:r>
      <w:r w:rsidRPr="00744624">
        <w:rPr>
          <w:rFonts w:ascii="Times New Roman" w:hAnsi="Times New Roman" w:cs="Times New Roman"/>
          <w:lang w:val="uk-UA"/>
        </w:rPr>
        <w:t>о [</w:t>
      </w:r>
      <w:r w:rsidRPr="00744624">
        <w:rPr>
          <w:rFonts w:ascii="Times New Roman" w:hAnsi="Times New Roman" w:cs="Times New Roman"/>
        </w:rPr>
        <w:t>17</w:t>
      </w:r>
      <w:r w:rsidRPr="00744624">
        <w:rPr>
          <w:rFonts w:ascii="Times New Roman" w:hAnsi="Times New Roman" w:cs="Times New Roman"/>
          <w:lang w:val="uk-UA"/>
        </w:rPr>
        <w:t>, с. 117]. Окрім узагальнено нейтральної,            у межах цієї групи актуалізується семантика генетичної          й поведінкової спадкоємності (</w:t>
      </w:r>
      <w:r w:rsidRPr="00744624">
        <w:rPr>
          <w:rFonts w:ascii="Times New Roman" w:hAnsi="Times New Roman" w:cs="Times New Roman"/>
          <w:i/>
          <w:lang w:val="uk-UA"/>
        </w:rPr>
        <w:t>Рудий сам, руду взяв, рудий      і піп їх вінчав, народилася дитина – і в неї рудая чуприна</w:t>
      </w:r>
      <w:r w:rsidRPr="00744624">
        <w:rPr>
          <w:rFonts w:ascii="Times New Roman" w:hAnsi="Times New Roman" w:cs="Times New Roman"/>
          <w:lang w:val="uk-UA"/>
        </w:rPr>
        <w:t xml:space="preserve"> [17, с. 158]; </w:t>
      </w:r>
      <w:r w:rsidRPr="00744624">
        <w:rPr>
          <w:rFonts w:ascii="Times New Roman" w:hAnsi="Times New Roman" w:cs="Times New Roman"/>
          <w:i/>
          <w:lang w:val="uk-UA"/>
        </w:rPr>
        <w:t>Від доброго дерева добрий і пагонець одійде, од доброго батька піде й добра дитина</w:t>
      </w:r>
      <w:r w:rsidRPr="00744624">
        <w:rPr>
          <w:rFonts w:ascii="Times New Roman" w:hAnsi="Times New Roman" w:cs="Times New Roman"/>
          <w:lang w:val="uk-UA"/>
        </w:rPr>
        <w:t xml:space="preserve"> [17, с. 190]).</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П’ята група об’єднана спільним значенням ‘діти – це клопоти’ для своїх батьків, що пов’язані  з потребою догляду за дитиною. Дитину потрібно нагодувати, одягти, взути, обігріти, що на певному історичному етапі для українців нижніх верств населення ставало неабиякою проблемою через брак статків. А оскільки саме такі верстви українців      і є творцями переважної більшості паремій, ці складнощі помітні в таких мовних одиницях: </w:t>
      </w:r>
      <w:r w:rsidRPr="00744624">
        <w:rPr>
          <w:rFonts w:ascii="Times New Roman" w:hAnsi="Times New Roman" w:cs="Times New Roman"/>
          <w:i/>
          <w:lang w:val="uk-UA"/>
        </w:rPr>
        <w:t>Дітей годувати – то не меду лизати</w:t>
      </w:r>
      <w:r w:rsidRPr="00744624">
        <w:rPr>
          <w:rFonts w:ascii="Times New Roman" w:hAnsi="Times New Roman" w:cs="Times New Roman"/>
          <w:lang w:val="uk-UA"/>
        </w:rPr>
        <w:t xml:space="preserve"> [17, с. 118]; </w:t>
      </w:r>
      <w:r w:rsidRPr="00744624">
        <w:rPr>
          <w:rFonts w:ascii="Times New Roman" w:hAnsi="Times New Roman" w:cs="Times New Roman"/>
          <w:i/>
          <w:lang w:val="uk-UA"/>
        </w:rPr>
        <w:t>Дітей годувать – свій вік коротать</w:t>
      </w:r>
      <w:r w:rsidRPr="00744624">
        <w:rPr>
          <w:rFonts w:ascii="Times New Roman" w:hAnsi="Times New Roman" w:cs="Times New Roman"/>
          <w:lang w:val="uk-UA"/>
        </w:rPr>
        <w:t xml:space="preserve"> [17, с. 191]; </w:t>
      </w:r>
      <w:r w:rsidRPr="00744624">
        <w:rPr>
          <w:rFonts w:ascii="Times New Roman" w:hAnsi="Times New Roman" w:cs="Times New Roman"/>
          <w:i/>
          <w:lang w:val="uk-UA"/>
        </w:rPr>
        <w:t>Дітей треба глядіти, але й себе одіти</w:t>
      </w:r>
      <w:r w:rsidRPr="00744624">
        <w:rPr>
          <w:rFonts w:ascii="Times New Roman" w:hAnsi="Times New Roman" w:cs="Times New Roman"/>
          <w:lang w:val="uk-UA"/>
        </w:rPr>
        <w:t xml:space="preserve"> [17, с. 191]; </w:t>
      </w:r>
      <w:r w:rsidRPr="00744624">
        <w:rPr>
          <w:rFonts w:ascii="Times New Roman" w:hAnsi="Times New Roman" w:cs="Times New Roman"/>
          <w:i/>
          <w:lang w:val="uk-UA"/>
        </w:rPr>
        <w:t>Діти, діти, де вас подіти? На піч покидати та          й їсти не дати</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191]; </w:t>
      </w:r>
      <w:r w:rsidRPr="00744624">
        <w:rPr>
          <w:rFonts w:ascii="Times New Roman" w:hAnsi="Times New Roman" w:cs="Times New Roman"/>
          <w:i/>
          <w:lang w:val="uk-UA"/>
        </w:rPr>
        <w:t>Діти, діти, добре з вами в літі,    а зимувати – то горювати</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191]. Проте батьківські клопоти щодо дітей не зводяться лише до задоволення базових потреб «маленької людини». У складі цієї групи вирізняється підгрупа прислів’їв, пов’язана з ростом дітей. Від менших дітей </w:t>
      </w:r>
      <w:r w:rsidRPr="00744624">
        <w:rPr>
          <w:rFonts w:ascii="Times New Roman" w:hAnsi="Times New Roman" w:cs="Times New Roman"/>
          <w:lang w:val="uk-UA"/>
        </w:rPr>
        <w:lastRenderedPageBreak/>
        <w:t xml:space="preserve">менше клопоту, більші ж діти потребують від батьків пильнішої уваги до себе, мудрості. Зіставлення віку дитини  із пропорційним зростанням клопотів для батьків ілюструють прислів’я: </w:t>
      </w:r>
      <w:r w:rsidRPr="00744624">
        <w:rPr>
          <w:rFonts w:ascii="Times New Roman" w:hAnsi="Times New Roman" w:cs="Times New Roman"/>
          <w:i/>
          <w:lang w:val="uk-UA"/>
        </w:rPr>
        <w:t>З малими дітьми горе,             а з великими – вдвоє</w:t>
      </w:r>
      <w:r w:rsidRPr="00744624">
        <w:rPr>
          <w:rFonts w:ascii="Times New Roman" w:hAnsi="Times New Roman" w:cs="Times New Roman"/>
          <w:lang w:val="uk-UA"/>
        </w:rPr>
        <w:t xml:space="preserve"> [17, с. 191]; </w:t>
      </w:r>
      <w:r w:rsidRPr="00744624">
        <w:rPr>
          <w:rFonts w:ascii="Times New Roman" w:hAnsi="Times New Roman" w:cs="Times New Roman"/>
          <w:i/>
          <w:lang w:val="uk-UA"/>
        </w:rPr>
        <w:t>Малі діти – мале лихо, а як побільшають, лихо погіршає</w:t>
      </w:r>
      <w:r w:rsidRPr="00744624">
        <w:rPr>
          <w:rFonts w:ascii="Times New Roman" w:hAnsi="Times New Roman" w:cs="Times New Roman"/>
          <w:lang w:val="uk-UA"/>
        </w:rPr>
        <w:t xml:space="preserve"> [17, с. 192]; </w:t>
      </w:r>
      <w:r w:rsidRPr="00744624">
        <w:rPr>
          <w:rFonts w:ascii="Times New Roman" w:hAnsi="Times New Roman" w:cs="Times New Roman"/>
          <w:i/>
          <w:lang w:val="uk-UA"/>
        </w:rPr>
        <w:t>Мала дитина – не виспишся, більша дитина – не наїсишся, велика дитина – не одягнешся</w:t>
      </w:r>
      <w:r w:rsidRPr="00744624">
        <w:rPr>
          <w:rFonts w:ascii="Times New Roman" w:hAnsi="Times New Roman" w:cs="Times New Roman"/>
          <w:lang w:val="uk-UA"/>
        </w:rPr>
        <w:t xml:space="preserve"> [17, с. 192]; </w:t>
      </w:r>
      <w:r w:rsidRPr="00744624">
        <w:rPr>
          <w:rFonts w:ascii="Times New Roman" w:hAnsi="Times New Roman" w:cs="Times New Roman"/>
          <w:i/>
          <w:lang w:val="uk-UA"/>
        </w:rPr>
        <w:t>Мала дитина відбирає родичам сон, більша – хліб від рота, а велика й сорочку з тіла дере</w:t>
      </w:r>
      <w:r w:rsidRPr="00744624">
        <w:rPr>
          <w:rFonts w:ascii="Times New Roman" w:hAnsi="Times New Roman" w:cs="Times New Roman"/>
          <w:lang w:val="uk-UA"/>
        </w:rPr>
        <w:t xml:space="preserve"> [17, с. 192]; </w:t>
      </w:r>
      <w:r w:rsidRPr="00744624">
        <w:rPr>
          <w:rFonts w:ascii="Times New Roman" w:hAnsi="Times New Roman" w:cs="Times New Roman"/>
          <w:i/>
          <w:lang w:val="uk-UA"/>
        </w:rPr>
        <w:t xml:space="preserve">Малі діти – болять руки, а великі – серце </w:t>
      </w:r>
      <w:r w:rsidRPr="00744624">
        <w:rPr>
          <w:rFonts w:ascii="Times New Roman" w:hAnsi="Times New Roman" w:cs="Times New Roman"/>
          <w:lang w:val="uk-UA"/>
        </w:rPr>
        <w:t>[17, с</w:t>
      </w:r>
      <w:r w:rsidRPr="00744624">
        <w:rPr>
          <w:rFonts w:ascii="Times New Roman" w:hAnsi="Times New Roman" w:cs="Times New Roman"/>
          <w:i/>
          <w:lang w:val="uk-UA"/>
        </w:rPr>
        <w:t xml:space="preserve">. </w:t>
      </w:r>
      <w:r w:rsidRPr="00744624">
        <w:rPr>
          <w:rFonts w:ascii="Times New Roman" w:hAnsi="Times New Roman" w:cs="Times New Roman"/>
          <w:lang w:val="uk-UA"/>
        </w:rPr>
        <w:t>192];</w:t>
      </w:r>
      <w:r w:rsidRPr="00744624">
        <w:rPr>
          <w:rFonts w:ascii="Times New Roman" w:hAnsi="Times New Roman" w:cs="Times New Roman"/>
          <w:i/>
          <w:lang w:val="uk-UA"/>
        </w:rPr>
        <w:t xml:space="preserve"> Від малих дітей голова болить, а від великих – серце</w:t>
      </w:r>
      <w:r w:rsidRPr="00744624">
        <w:rPr>
          <w:rFonts w:ascii="Times New Roman" w:hAnsi="Times New Roman" w:cs="Times New Roman"/>
          <w:lang w:val="uk-UA"/>
        </w:rPr>
        <w:t xml:space="preserve"> [17, с. 117]; </w:t>
      </w:r>
      <w:r w:rsidRPr="00744624">
        <w:rPr>
          <w:rFonts w:ascii="Times New Roman" w:hAnsi="Times New Roman" w:cs="Times New Roman"/>
          <w:i/>
          <w:lang w:val="uk-UA"/>
        </w:rPr>
        <w:t>Малі діти – малий клопіт, великі діти – великий клопіт</w:t>
      </w:r>
      <w:r w:rsidRPr="00744624">
        <w:rPr>
          <w:rFonts w:ascii="Times New Roman" w:hAnsi="Times New Roman" w:cs="Times New Roman"/>
          <w:lang w:val="uk-UA"/>
        </w:rPr>
        <w:t xml:space="preserve"> [17, с. 117].</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Шоста й за поширеністю найбільша група прислів’їв – це поради батькам щодо виховання дітей. Ці поради виражені експліцитно й імпліцитно. Експліцитні поради містять у собі прямий заклик, виражений відповідною формою дієслова (форма другої особи однини наказового способу): </w:t>
      </w:r>
      <w:r w:rsidRPr="00744624">
        <w:rPr>
          <w:rFonts w:ascii="Times New Roman" w:hAnsi="Times New Roman" w:cs="Times New Roman"/>
          <w:i/>
          <w:lang w:val="uk-UA"/>
        </w:rPr>
        <w:t>Діти – як квіти: полий, то ростимуть</w:t>
      </w:r>
      <w:r w:rsidRPr="00744624">
        <w:rPr>
          <w:rFonts w:ascii="Times New Roman" w:hAnsi="Times New Roman" w:cs="Times New Roman"/>
          <w:lang w:val="uk-UA"/>
        </w:rPr>
        <w:t xml:space="preserve"> [17, с. 118]; </w:t>
      </w:r>
      <w:r w:rsidRPr="00744624">
        <w:rPr>
          <w:rFonts w:ascii="Times New Roman" w:hAnsi="Times New Roman" w:cs="Times New Roman"/>
          <w:i/>
          <w:lang w:val="uk-UA"/>
        </w:rPr>
        <w:t>Гни дерево, поки молоде, учи дітей, поки малі</w:t>
      </w:r>
      <w:r w:rsidRPr="00744624">
        <w:rPr>
          <w:rFonts w:ascii="Times New Roman" w:hAnsi="Times New Roman" w:cs="Times New Roman"/>
          <w:lang w:val="uk-UA"/>
        </w:rPr>
        <w:t xml:space="preserve"> [17, с. 118]; </w:t>
      </w:r>
      <w:r w:rsidRPr="00744624">
        <w:rPr>
          <w:rFonts w:ascii="Times New Roman" w:hAnsi="Times New Roman" w:cs="Times New Roman"/>
          <w:i/>
          <w:lang w:val="uk-UA"/>
        </w:rPr>
        <w:t>Дитині дай волю, то сам будеш у неволі</w:t>
      </w:r>
      <w:r w:rsidRPr="00744624">
        <w:rPr>
          <w:rFonts w:ascii="Times New Roman" w:hAnsi="Times New Roman" w:cs="Times New Roman"/>
          <w:lang w:val="uk-UA"/>
        </w:rPr>
        <w:t xml:space="preserve"> [17, с.</w:t>
      </w:r>
      <w:r w:rsidRPr="00744624">
        <w:rPr>
          <w:rFonts w:ascii="Times New Roman" w:hAnsi="Times New Roman" w:cs="Times New Roman"/>
          <w:lang w:val="en-US"/>
        </w:rPr>
        <w:t> </w:t>
      </w:r>
      <w:r w:rsidRPr="00744624">
        <w:rPr>
          <w:rFonts w:ascii="Times New Roman" w:hAnsi="Times New Roman" w:cs="Times New Roman"/>
          <w:lang w:val="uk-UA"/>
        </w:rPr>
        <w:t xml:space="preserve">191]; </w:t>
      </w:r>
      <w:r w:rsidRPr="00744624">
        <w:rPr>
          <w:rFonts w:ascii="Times New Roman" w:hAnsi="Times New Roman" w:cs="Times New Roman"/>
          <w:i/>
          <w:lang w:val="uk-UA"/>
        </w:rPr>
        <w:t>Люби дитину, як душу,            а тряси її, як грушу</w:t>
      </w:r>
      <w:r w:rsidRPr="00744624">
        <w:rPr>
          <w:rFonts w:ascii="Times New Roman" w:hAnsi="Times New Roman" w:cs="Times New Roman"/>
          <w:lang w:val="uk-UA"/>
        </w:rPr>
        <w:t xml:space="preserve"> [17, с.</w:t>
      </w:r>
      <w:r w:rsidRPr="00744624">
        <w:rPr>
          <w:rFonts w:ascii="Times New Roman" w:hAnsi="Times New Roman" w:cs="Times New Roman"/>
          <w:lang w:val="en-US"/>
        </w:rPr>
        <w:t> </w:t>
      </w:r>
      <w:r w:rsidRPr="00744624">
        <w:rPr>
          <w:rFonts w:ascii="Times New Roman" w:hAnsi="Times New Roman" w:cs="Times New Roman"/>
          <w:lang w:val="uk-UA"/>
        </w:rPr>
        <w:t xml:space="preserve">191]; </w:t>
      </w:r>
      <w:r w:rsidRPr="00744624">
        <w:rPr>
          <w:rFonts w:ascii="Times New Roman" w:hAnsi="Times New Roman" w:cs="Times New Roman"/>
          <w:i/>
          <w:lang w:val="uk-UA"/>
        </w:rPr>
        <w:t>Учи дітей не страшкою,       а ласкою</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194]. Імпліцитні поради становлять узагальнену безвідносно до особи адресата сентенцію: </w:t>
      </w:r>
      <w:r w:rsidRPr="00744624">
        <w:rPr>
          <w:rFonts w:ascii="Times New Roman" w:hAnsi="Times New Roman" w:cs="Times New Roman"/>
          <w:i/>
          <w:lang w:val="uk-UA"/>
        </w:rPr>
        <w:t>Ледача та дитина, котрої батько не вчив</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192]; </w:t>
      </w:r>
      <w:r w:rsidRPr="00744624">
        <w:rPr>
          <w:rFonts w:ascii="Times New Roman" w:hAnsi="Times New Roman" w:cs="Times New Roman"/>
          <w:i/>
          <w:lang w:val="uk-UA"/>
        </w:rPr>
        <w:t>Ліпше, щоб дитина плакала тепер, як батьки опісля</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192]; </w:t>
      </w:r>
      <w:r w:rsidRPr="00744624">
        <w:rPr>
          <w:rFonts w:ascii="Times New Roman" w:hAnsi="Times New Roman" w:cs="Times New Roman"/>
          <w:i/>
          <w:lang w:val="uk-UA"/>
        </w:rPr>
        <w:t>Де сім няньок, там дитина без носа</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118]; </w:t>
      </w:r>
      <w:r w:rsidRPr="00744624">
        <w:rPr>
          <w:rFonts w:ascii="Times New Roman" w:hAnsi="Times New Roman" w:cs="Times New Roman"/>
          <w:i/>
          <w:lang w:val="uk-UA"/>
        </w:rPr>
        <w:t>Дитина без прута не виросте</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191]; </w:t>
      </w:r>
      <w:r w:rsidRPr="00744624">
        <w:rPr>
          <w:rFonts w:ascii="Times New Roman" w:hAnsi="Times New Roman" w:cs="Times New Roman"/>
          <w:i/>
          <w:lang w:val="uk-UA"/>
        </w:rPr>
        <w:t>Дитя, як дзеркало: все відбиває</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191]; </w:t>
      </w:r>
      <w:r w:rsidRPr="00744624">
        <w:rPr>
          <w:rFonts w:ascii="Times New Roman" w:hAnsi="Times New Roman" w:cs="Times New Roman"/>
          <w:i/>
          <w:lang w:val="uk-UA"/>
        </w:rPr>
        <w:t>Коли батько каже «так», а мати – «сяк», росте дитина, як будяк</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192].</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 xml:space="preserve">Сьома група прислів’їв об’єднана спільним значенням опозиції ‘добрі діти / лихі діти’. До цієї групи зараховуємо такі мовні одиниці: </w:t>
      </w:r>
      <w:r w:rsidRPr="00744624">
        <w:rPr>
          <w:rFonts w:ascii="Times New Roman" w:hAnsi="Times New Roman" w:cs="Times New Roman"/>
          <w:i/>
          <w:lang w:val="uk-UA"/>
        </w:rPr>
        <w:t>Добрі діти – вінець, а лихі – кінець</w:t>
      </w:r>
      <w:r w:rsidRPr="00744624">
        <w:rPr>
          <w:rFonts w:ascii="Times New Roman" w:hAnsi="Times New Roman" w:cs="Times New Roman"/>
          <w:lang w:val="uk-UA"/>
        </w:rPr>
        <w:t xml:space="preserve"> [17, с. 118]; </w:t>
      </w:r>
      <w:r w:rsidRPr="00744624">
        <w:rPr>
          <w:rFonts w:ascii="Times New Roman" w:hAnsi="Times New Roman" w:cs="Times New Roman"/>
          <w:i/>
          <w:lang w:val="uk-UA"/>
        </w:rPr>
        <w:t>Добрі діти доброго слова послухають, а лихі і дрючка не бояться</w:t>
      </w:r>
      <w:r w:rsidRPr="00744624">
        <w:rPr>
          <w:rFonts w:ascii="Times New Roman" w:hAnsi="Times New Roman" w:cs="Times New Roman"/>
          <w:lang w:val="uk-UA"/>
        </w:rPr>
        <w:t xml:space="preserve"> [17, с. 118]; </w:t>
      </w:r>
      <w:r w:rsidRPr="00744624">
        <w:rPr>
          <w:rFonts w:ascii="Times New Roman" w:hAnsi="Times New Roman" w:cs="Times New Roman"/>
          <w:i/>
          <w:lang w:val="uk-UA"/>
        </w:rPr>
        <w:t>Добрі діти на ноги поставлять, а лихі  і з ніг звалять</w:t>
      </w:r>
      <w:r w:rsidRPr="00744624">
        <w:rPr>
          <w:rFonts w:ascii="Times New Roman" w:hAnsi="Times New Roman" w:cs="Times New Roman"/>
          <w:lang w:val="uk-UA"/>
        </w:rPr>
        <w:t xml:space="preserve"> [17, с. 119]; </w:t>
      </w:r>
      <w:r w:rsidRPr="00744624">
        <w:rPr>
          <w:rFonts w:ascii="Times New Roman" w:hAnsi="Times New Roman" w:cs="Times New Roman"/>
          <w:i/>
          <w:lang w:val="uk-UA"/>
        </w:rPr>
        <w:t>Добрі діти їдять кашу, злії – серце й душу нашу</w:t>
      </w:r>
      <w:r w:rsidRPr="00744624">
        <w:rPr>
          <w:rFonts w:ascii="Times New Roman" w:hAnsi="Times New Roman" w:cs="Times New Roman"/>
          <w:lang w:val="uk-UA"/>
        </w:rPr>
        <w:t xml:space="preserve"> [17, с. 192]. Іноді опозицію </w:t>
      </w:r>
      <w:r w:rsidRPr="00744624">
        <w:rPr>
          <w:rFonts w:ascii="Times New Roman" w:hAnsi="Times New Roman" w:cs="Times New Roman"/>
          <w:i/>
          <w:lang w:val="uk-UA"/>
        </w:rPr>
        <w:t>добрі / лихі діти</w:t>
      </w:r>
      <w:r w:rsidRPr="00744624">
        <w:rPr>
          <w:rFonts w:ascii="Times New Roman" w:hAnsi="Times New Roman" w:cs="Times New Roman"/>
          <w:lang w:val="uk-UA"/>
        </w:rPr>
        <w:t xml:space="preserve"> батьки розглядають із проекцією на власних рідних дітей, наприклад: </w:t>
      </w:r>
      <w:r w:rsidRPr="00744624">
        <w:rPr>
          <w:rFonts w:ascii="Times New Roman" w:hAnsi="Times New Roman" w:cs="Times New Roman"/>
          <w:i/>
          <w:lang w:val="uk-UA"/>
        </w:rPr>
        <w:t>Добра дитина ще й придбає, а наша – що є, то    й те порозпускає</w:t>
      </w:r>
      <w:r w:rsidRPr="00744624">
        <w:rPr>
          <w:rFonts w:ascii="Times New Roman" w:hAnsi="Times New Roman" w:cs="Times New Roman"/>
          <w:lang w:val="uk-UA"/>
        </w:rPr>
        <w:t xml:space="preserve"> [17, с. 192]. У цьому випадку власна дитина для батьків має конотацію лихої, невдячної, до того               ж інверсійного значення, за якого дитина батьків виступала    б як така, що має базові позитивні чесноти, ми не зафіксували.</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Восьма група об</w:t>
      </w:r>
      <w:r w:rsidRPr="00744624">
        <w:rPr>
          <w:rFonts w:ascii="Times New Roman" w:hAnsi="Times New Roman" w:cs="Times New Roman"/>
        </w:rPr>
        <w:t>’</w:t>
      </w:r>
      <w:r w:rsidRPr="00744624">
        <w:rPr>
          <w:rFonts w:ascii="Times New Roman" w:hAnsi="Times New Roman" w:cs="Times New Roman"/>
          <w:lang w:val="uk-UA"/>
        </w:rPr>
        <w:t>єднана опозиційним значенням ‘свої / чужі діти’. Зіставлення своїх і чужих дітей грунтується на любові до рідних дітей та недооцінення чужих (</w:t>
      </w:r>
      <w:r w:rsidRPr="00744624">
        <w:rPr>
          <w:rFonts w:ascii="Times New Roman" w:hAnsi="Times New Roman" w:cs="Times New Roman"/>
          <w:i/>
          <w:lang w:val="uk-UA"/>
        </w:rPr>
        <w:t>Чужі діти     і череваті, і головаті, і багато їдять, а вже наші, як паненята</w:t>
      </w:r>
      <w:r w:rsidRPr="00744624">
        <w:rPr>
          <w:rFonts w:ascii="Times New Roman" w:hAnsi="Times New Roman" w:cs="Times New Roman"/>
          <w:lang w:val="uk-UA"/>
        </w:rPr>
        <w:t xml:space="preserve"> [17, с. 193]; </w:t>
      </w:r>
      <w:r w:rsidRPr="00744624">
        <w:rPr>
          <w:rFonts w:ascii="Times New Roman" w:hAnsi="Times New Roman" w:cs="Times New Roman"/>
          <w:i/>
          <w:lang w:val="uk-UA"/>
        </w:rPr>
        <w:t>Сусідські діти найпустіші</w:t>
      </w:r>
      <w:r w:rsidRPr="00744624">
        <w:rPr>
          <w:rFonts w:ascii="Times New Roman" w:hAnsi="Times New Roman" w:cs="Times New Roman"/>
          <w:lang w:val="uk-UA"/>
        </w:rPr>
        <w:t xml:space="preserve"> [17, с. 193]). Подекуди любов до власних дітей набуває надмірного перебільшення й на цьому тлі переростає у вороже ставлення до чужих дітей (</w:t>
      </w:r>
      <w:r w:rsidRPr="00744624">
        <w:rPr>
          <w:rFonts w:ascii="Times New Roman" w:hAnsi="Times New Roman" w:cs="Times New Roman"/>
          <w:i/>
          <w:lang w:val="uk-UA"/>
        </w:rPr>
        <w:t>Свої діти бодай святилися, а чужі бодай запалися</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193]). До чужих дитячих пустощів і забав українська ментальність байдужа, проте своїм дітям надмірних веселощів не пробачає (</w:t>
      </w:r>
      <w:r w:rsidRPr="00744624">
        <w:rPr>
          <w:rFonts w:ascii="Times New Roman" w:hAnsi="Times New Roman" w:cs="Times New Roman"/>
          <w:i/>
          <w:lang w:val="uk-UA"/>
        </w:rPr>
        <w:t>Як чужі діти пустують, то нам сміх, а як наші – то горе</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119]). Отже, навіть щодо дітей український етнос залишається відданим ідеї родинного кола, що є значущим і відповідно до якого відкидаються всі інші люди (зокрема, і діти), які до родинного кола не входять.</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t>Зазначимо, що вісім основних груп не вичерпують розмаїття українських паремій. Серед сталих мовних форм трапляються поодинокі зразки приказок, спрямовані               в жартівливому тоні на дітей (</w:t>
      </w:r>
      <w:r w:rsidRPr="00744624">
        <w:rPr>
          <w:rFonts w:ascii="Times New Roman" w:hAnsi="Times New Roman" w:cs="Times New Roman"/>
          <w:i/>
          <w:lang w:val="uk-UA"/>
        </w:rPr>
        <w:t>Підождіть, діти, поки на киселі шкура не виросте</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с. 143]) або на дорослих (</w:t>
      </w:r>
      <w:r w:rsidRPr="00744624">
        <w:rPr>
          <w:rFonts w:ascii="Times New Roman" w:hAnsi="Times New Roman" w:cs="Times New Roman"/>
          <w:i/>
          <w:lang w:val="uk-UA"/>
        </w:rPr>
        <w:t>Нехай твого батька діти брешуть, а мені, старому, не гоже!</w:t>
      </w:r>
      <w:r w:rsidRPr="00744624">
        <w:rPr>
          <w:rFonts w:ascii="Times New Roman" w:hAnsi="Times New Roman" w:cs="Times New Roman"/>
          <w:lang w:val="uk-UA"/>
        </w:rPr>
        <w:t xml:space="preserve"> [</w:t>
      </w:r>
      <w:r w:rsidRPr="00744624">
        <w:rPr>
          <w:rFonts w:ascii="Times New Roman" w:hAnsi="Times New Roman" w:cs="Times New Roman"/>
        </w:rPr>
        <w:t>17</w:t>
      </w:r>
      <w:r w:rsidRPr="00744624">
        <w:rPr>
          <w:rFonts w:ascii="Times New Roman" w:hAnsi="Times New Roman" w:cs="Times New Roman"/>
          <w:lang w:val="uk-UA"/>
        </w:rPr>
        <w:t xml:space="preserve">, с. 282]). Такі мовні формули, на відміну від зазначених  прислів’їв, функційно призначені здійснювати комунікативний вплив, а саме – переконання.                           У концептуальному плані вони мають значення інформаційного метафоричного повідомлення з узагальненим змістом </w:t>
      </w:r>
      <w:r w:rsidRPr="00744624">
        <w:rPr>
          <w:rFonts w:ascii="Times New Roman" w:hAnsi="Times New Roman" w:cs="Times New Roman"/>
        </w:rPr>
        <w:t>‘</w:t>
      </w:r>
      <w:r w:rsidRPr="00744624">
        <w:rPr>
          <w:rFonts w:ascii="Times New Roman" w:hAnsi="Times New Roman" w:cs="Times New Roman"/>
          <w:lang w:val="uk-UA"/>
        </w:rPr>
        <w:t>ніколи</w:t>
      </w:r>
      <w:r w:rsidRPr="00744624">
        <w:rPr>
          <w:rFonts w:ascii="Times New Roman" w:hAnsi="Times New Roman" w:cs="Times New Roman"/>
        </w:rPr>
        <w:t>’</w:t>
      </w:r>
      <w:r w:rsidRPr="00744624">
        <w:rPr>
          <w:rFonts w:ascii="Times New Roman" w:hAnsi="Times New Roman" w:cs="Times New Roman"/>
          <w:lang w:val="uk-UA"/>
        </w:rPr>
        <w:t xml:space="preserve"> в першому випадку і значення ‘мої слова – правда’ – у другому.</w:t>
      </w:r>
    </w:p>
    <w:p w:rsidR="00BA7B1E" w:rsidRPr="00744624" w:rsidRDefault="00BA7B1E" w:rsidP="00BA7B1E">
      <w:pPr>
        <w:ind w:firstLine="720"/>
        <w:jc w:val="both"/>
        <w:rPr>
          <w:rFonts w:ascii="Times New Roman" w:hAnsi="Times New Roman" w:cs="Times New Roman"/>
          <w:lang w:val="uk-UA"/>
        </w:rPr>
      </w:pPr>
      <w:r w:rsidRPr="00744624">
        <w:rPr>
          <w:rFonts w:ascii="Times New Roman" w:hAnsi="Times New Roman" w:cs="Times New Roman"/>
          <w:lang w:val="uk-UA"/>
        </w:rPr>
        <w:lastRenderedPageBreak/>
        <w:t xml:space="preserve">Отже, концепт </w:t>
      </w:r>
      <w:r w:rsidRPr="00744624">
        <w:rPr>
          <w:rFonts w:ascii="Times New Roman" w:hAnsi="Times New Roman" w:cs="Times New Roman"/>
          <w:i/>
          <w:lang w:val="uk-UA"/>
        </w:rPr>
        <w:t>діти (дитина)</w:t>
      </w:r>
      <w:r w:rsidRPr="00744624">
        <w:rPr>
          <w:rFonts w:ascii="Times New Roman" w:hAnsi="Times New Roman" w:cs="Times New Roman"/>
          <w:lang w:val="uk-UA"/>
        </w:rPr>
        <w:t xml:space="preserve"> широко представлений     в українській мовній картині світу. Він є базовим концептом                   і висвітлює дитину й ставлення до неї з різних боків, але обов’язково з погляду дорослої людини. Аналіз прислів’їв засвідчив, що відповідно до потреб і ментальності дорослої людини, бо саме вона є творцем таких висловів, висвітлюються сконцентровані периферичні значення про дитину (генетична й поведінкова спадкоємність, виховання підростаючого покоління, радість і цінність мати дітей, опозиційність своя / чужа дитина, гордість і любов до власної дитини й байдужо-вороже ставлення до чужих дітей).            У такому разі ядерна сема актуалізується в усіх випадках       й міститься в самому слові </w:t>
      </w:r>
      <w:r w:rsidRPr="00744624">
        <w:rPr>
          <w:rFonts w:ascii="Times New Roman" w:hAnsi="Times New Roman" w:cs="Times New Roman"/>
          <w:i/>
          <w:lang w:val="uk-UA"/>
        </w:rPr>
        <w:t>діти (дитина)</w:t>
      </w:r>
      <w:r w:rsidRPr="00744624">
        <w:rPr>
          <w:rFonts w:ascii="Times New Roman" w:hAnsi="Times New Roman" w:cs="Times New Roman"/>
          <w:lang w:val="uk-UA"/>
        </w:rPr>
        <w:t xml:space="preserve"> – </w:t>
      </w:r>
      <w:r w:rsidRPr="00744624">
        <w:rPr>
          <w:rFonts w:ascii="Times New Roman" w:hAnsi="Times New Roman" w:cs="Times New Roman"/>
        </w:rPr>
        <w:t>‘</w:t>
      </w:r>
      <w:r w:rsidRPr="00744624">
        <w:rPr>
          <w:rFonts w:ascii="Times New Roman" w:hAnsi="Times New Roman" w:cs="Times New Roman"/>
          <w:lang w:val="uk-UA"/>
        </w:rPr>
        <w:t>маленька людина</w:t>
      </w:r>
      <w:r w:rsidRPr="00744624">
        <w:rPr>
          <w:rFonts w:ascii="Times New Roman" w:hAnsi="Times New Roman" w:cs="Times New Roman"/>
        </w:rPr>
        <w:t>’</w:t>
      </w:r>
      <w:r w:rsidRPr="00744624">
        <w:rPr>
          <w:rFonts w:ascii="Times New Roman" w:hAnsi="Times New Roman" w:cs="Times New Roman"/>
          <w:lang w:val="uk-UA"/>
        </w:rPr>
        <w:t xml:space="preserve">. Подальші перспективи вивчення концепту </w:t>
      </w:r>
      <w:r w:rsidRPr="00744624">
        <w:rPr>
          <w:rFonts w:ascii="Times New Roman" w:hAnsi="Times New Roman" w:cs="Times New Roman"/>
          <w:i/>
          <w:lang w:val="uk-UA"/>
        </w:rPr>
        <w:t>діти</w:t>
      </w:r>
      <w:r w:rsidRPr="00744624">
        <w:rPr>
          <w:rFonts w:ascii="Times New Roman" w:hAnsi="Times New Roman" w:cs="Times New Roman"/>
          <w:lang w:val="uk-UA"/>
        </w:rPr>
        <w:t xml:space="preserve"> вбачаємо у вивченні його на матеріалі лексичних                     і фразеологічних мовних одиниць, а також фольклорних         і художніх текстів.</w:t>
      </w:r>
    </w:p>
    <w:p w:rsidR="00BA7B1E" w:rsidRPr="00744624" w:rsidRDefault="00BA7B1E" w:rsidP="00BA7B1E">
      <w:pPr>
        <w:ind w:firstLine="720"/>
        <w:jc w:val="both"/>
        <w:rPr>
          <w:rFonts w:ascii="Times New Roman" w:hAnsi="Times New Roman" w:cs="Times New Roman"/>
          <w:lang w:val="uk-UA"/>
        </w:rPr>
      </w:pPr>
    </w:p>
    <w:p w:rsidR="00BA7B1E" w:rsidRPr="00744624" w:rsidRDefault="00BA7B1E" w:rsidP="00BA7B1E">
      <w:pPr>
        <w:jc w:val="center"/>
        <w:rPr>
          <w:rFonts w:ascii="Times New Roman" w:hAnsi="Times New Roman" w:cs="Times New Roman"/>
          <w:b/>
          <w:lang w:val="uk-UA"/>
        </w:rPr>
      </w:pPr>
      <w:r w:rsidRPr="00744624">
        <w:rPr>
          <w:rFonts w:ascii="Times New Roman" w:hAnsi="Times New Roman" w:cs="Times New Roman"/>
          <w:b/>
          <w:lang w:val="uk-UA"/>
        </w:rPr>
        <w:t>Бібліографічні посилання</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Арутюнова Н.</w:t>
      </w:r>
      <w:r w:rsidRPr="00744624">
        <w:rPr>
          <w:rFonts w:ascii="Times New Roman CYR" w:hAnsi="Times New Roman CYR" w:cs="Times New Roman CYR"/>
          <w:b/>
          <w:lang w:val="en-US"/>
        </w:rPr>
        <w:t> </w:t>
      </w:r>
      <w:r w:rsidRPr="00744624">
        <w:rPr>
          <w:rFonts w:ascii="Times New Roman CYR" w:hAnsi="Times New Roman CYR" w:cs="Times New Roman CYR"/>
          <w:b/>
          <w:lang w:val="uk-UA"/>
        </w:rPr>
        <w:t>Д.</w:t>
      </w:r>
      <w:r w:rsidRPr="00744624">
        <w:rPr>
          <w:rFonts w:ascii="Times New Roman CYR" w:hAnsi="Times New Roman CYR" w:cs="Times New Roman CYR"/>
          <w:lang w:val="uk-UA"/>
        </w:rPr>
        <w:t xml:space="preserve"> Язык и мир человека / Н.</w:t>
      </w:r>
      <w:r w:rsidRPr="00744624">
        <w:rPr>
          <w:rFonts w:ascii="Times New Roman CYR" w:hAnsi="Times New Roman CYR" w:cs="Times New Roman CYR"/>
          <w:lang w:val="en-US"/>
        </w:rPr>
        <w:t> </w:t>
      </w:r>
      <w:r w:rsidRPr="00744624">
        <w:rPr>
          <w:rFonts w:ascii="Times New Roman CYR" w:hAnsi="Times New Roman CYR" w:cs="Times New Roman CYR"/>
          <w:lang w:val="uk-UA"/>
        </w:rPr>
        <w:t>Д.</w:t>
      </w:r>
      <w:r w:rsidRPr="00744624">
        <w:rPr>
          <w:rFonts w:ascii="Times New Roman CYR" w:hAnsi="Times New Roman CYR" w:cs="Times New Roman CYR"/>
          <w:lang w:val="en-US"/>
        </w:rPr>
        <w:t> </w:t>
      </w:r>
      <w:r w:rsidRPr="00744624">
        <w:rPr>
          <w:rFonts w:ascii="Times New Roman CYR" w:hAnsi="Times New Roman CYR" w:cs="Times New Roman CYR"/>
          <w:lang w:val="uk-UA"/>
        </w:rPr>
        <w:t>Арутюнова. – М.</w:t>
      </w:r>
      <w:r w:rsidRPr="00744624">
        <w:rPr>
          <w:rFonts w:ascii="Times New Roman CYR" w:hAnsi="Times New Roman CYR" w:cs="Times New Roman CYR"/>
        </w:rPr>
        <w:t xml:space="preserve"> </w:t>
      </w:r>
      <w:r w:rsidRPr="00744624">
        <w:rPr>
          <w:rFonts w:ascii="Times New Roman CYR" w:hAnsi="Times New Roman CYR" w:cs="Times New Roman CYR"/>
          <w:lang w:val="uk-UA"/>
        </w:rPr>
        <w:t>: Языки русской культуры, 1999. – 1796 с.</w:t>
      </w:r>
    </w:p>
    <w:p w:rsidR="00BA7B1E" w:rsidRPr="00400F32"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Борисов О.</w:t>
      </w:r>
      <w:r w:rsidRPr="00744624">
        <w:rPr>
          <w:rFonts w:ascii="Times New Roman CYR" w:hAnsi="Times New Roman CYR" w:cs="Times New Roman CYR"/>
          <w:b/>
          <w:lang w:val="en-US"/>
        </w:rPr>
        <w:t> </w:t>
      </w:r>
      <w:r w:rsidRPr="00744624">
        <w:rPr>
          <w:rFonts w:ascii="Times New Roman CYR" w:hAnsi="Times New Roman CYR" w:cs="Times New Roman CYR"/>
          <w:b/>
          <w:lang w:val="uk-UA"/>
        </w:rPr>
        <w:t>О.</w:t>
      </w:r>
      <w:r w:rsidRPr="00744624">
        <w:rPr>
          <w:rFonts w:ascii="Times New Roman CYR" w:hAnsi="Times New Roman CYR" w:cs="Times New Roman CYR"/>
          <w:lang w:val="uk-UA"/>
        </w:rPr>
        <w:t xml:space="preserve"> Лексична репрезентація концепту ДИТИНСТВО</w:t>
      </w:r>
      <w:r w:rsidRPr="00400F32">
        <w:rPr>
          <w:rFonts w:ascii="Times New Roman CYR" w:hAnsi="Times New Roman CYR" w:cs="Times New Roman CYR"/>
          <w:lang w:val="uk-UA"/>
        </w:rPr>
        <w:t xml:space="preserve"> </w:t>
      </w:r>
      <w:r w:rsidRPr="00744624">
        <w:rPr>
          <w:rFonts w:ascii="Times New Roman CYR" w:hAnsi="Times New Roman CYR" w:cs="Times New Roman CYR"/>
          <w:lang w:val="uk-UA"/>
        </w:rPr>
        <w:t>(на матеріалі сучасних лексикографічних джерел) / О.</w:t>
      </w:r>
      <w:r w:rsidRPr="00744624">
        <w:rPr>
          <w:lang w:val="en-US"/>
        </w:rPr>
        <w:t> </w:t>
      </w:r>
      <w:r w:rsidRPr="00744624">
        <w:rPr>
          <w:rFonts w:ascii="Times New Roman CYR" w:hAnsi="Times New Roman CYR" w:cs="Times New Roman CYR"/>
          <w:lang w:val="uk-UA"/>
        </w:rPr>
        <w:t>О.</w:t>
      </w:r>
      <w:r w:rsidRPr="00744624">
        <w:rPr>
          <w:rFonts w:ascii="Times New Roman CYR" w:hAnsi="Times New Roman CYR" w:cs="Times New Roman CYR"/>
          <w:lang w:val="en-US"/>
        </w:rPr>
        <w:t> </w:t>
      </w:r>
      <w:r w:rsidRPr="00744624">
        <w:rPr>
          <w:rFonts w:ascii="Times New Roman CYR" w:hAnsi="Times New Roman CYR" w:cs="Times New Roman CYR"/>
          <w:lang w:val="uk-UA"/>
        </w:rPr>
        <w:t>Борисов, В.</w:t>
      </w:r>
      <w:r w:rsidRPr="00744624">
        <w:rPr>
          <w:rFonts w:ascii="Times New Roman CYR" w:hAnsi="Times New Roman CYR" w:cs="Times New Roman CYR"/>
          <w:lang w:val="en-US"/>
        </w:rPr>
        <w:t> </w:t>
      </w:r>
      <w:r w:rsidRPr="00744624">
        <w:rPr>
          <w:rFonts w:ascii="Times New Roman CYR" w:hAnsi="Times New Roman CYR" w:cs="Times New Roman CYR"/>
          <w:lang w:val="uk-UA"/>
        </w:rPr>
        <w:t>В.</w:t>
      </w:r>
      <w:r w:rsidRPr="00744624">
        <w:rPr>
          <w:lang w:val="en-US"/>
        </w:rPr>
        <w:t> </w:t>
      </w:r>
      <w:r w:rsidRPr="00744624">
        <w:rPr>
          <w:rFonts w:ascii="Times New Roman CYR" w:hAnsi="Times New Roman CYR" w:cs="Times New Roman CYR"/>
          <w:lang w:val="uk-UA"/>
        </w:rPr>
        <w:t>Петракович // Вісник Житомирського держ. ун-ту імені Івана Франка. Вип. 40. Філологічні науки. – 2008. – С. 164–167.</w:t>
      </w:r>
    </w:p>
    <w:p w:rsidR="00BA7B1E" w:rsidRPr="00744624" w:rsidRDefault="00BA7B1E" w:rsidP="00BA7B1E">
      <w:pPr>
        <w:numPr>
          <w:ilvl w:val="0"/>
          <w:numId w:val="1"/>
        </w:numPr>
        <w:tabs>
          <w:tab w:val="left" w:pos="851"/>
          <w:tab w:val="left" w:pos="900"/>
        </w:tabs>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Вежбицкая А.</w:t>
      </w:r>
      <w:r w:rsidRPr="00744624">
        <w:rPr>
          <w:rFonts w:ascii="Times New Roman CYR" w:hAnsi="Times New Roman CYR" w:cs="Times New Roman CYR"/>
          <w:lang w:val="uk-UA"/>
        </w:rPr>
        <w:t xml:space="preserve"> Язык. Культура. Познание; </w:t>
      </w:r>
      <w:r w:rsidRPr="00744624">
        <w:rPr>
          <w:rFonts w:ascii="Times New Roman CYR" w:hAnsi="Times New Roman CYR" w:cs="Times New Roman CYR"/>
        </w:rPr>
        <w:t>[пер. с англ., отв. ред. М. А. Кронгауз]</w:t>
      </w:r>
      <w:r w:rsidRPr="00744624">
        <w:rPr>
          <w:rFonts w:ascii="Times New Roman CYR" w:hAnsi="Times New Roman CYR" w:cs="Times New Roman CYR"/>
          <w:lang w:val="uk-UA"/>
        </w:rPr>
        <w:t xml:space="preserve"> / А. Вежбицкая. – М.: Русские словари, 1996. – 416 с.</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Володарська М. В.</w:t>
      </w:r>
      <w:r w:rsidRPr="00744624">
        <w:rPr>
          <w:rFonts w:ascii="Times New Roman CYR" w:hAnsi="Times New Roman CYR" w:cs="Times New Roman CYR"/>
          <w:lang w:val="uk-UA"/>
        </w:rPr>
        <w:t xml:space="preserve"> Концепт дитини як прояв національної ментальності у романі Натаніеля Готорна «Багряна літера» / М. В. Володарська // Літературознавчі студії. Вип. 35. – К. : Вид-во Київського нац. ун-ту імені Т. Шевченка, 2012. – С. 99–106. </w:t>
      </w:r>
    </w:p>
    <w:p w:rsidR="00BA7B1E" w:rsidRPr="00744624" w:rsidRDefault="00BA7B1E" w:rsidP="00BA7B1E">
      <w:pPr>
        <w:pStyle w:val="a3"/>
        <w:numPr>
          <w:ilvl w:val="0"/>
          <w:numId w:val="1"/>
        </w:numPr>
        <w:tabs>
          <w:tab w:val="left" w:pos="1080"/>
        </w:tabs>
        <w:spacing w:after="0" w:line="240" w:lineRule="auto"/>
        <w:ind w:left="567" w:hanging="501"/>
        <w:jc w:val="both"/>
        <w:rPr>
          <w:rFonts w:ascii="Times New Roman" w:hAnsi="Times New Roman"/>
          <w:lang w:val="uk-UA"/>
        </w:rPr>
      </w:pPr>
      <w:r w:rsidRPr="00744624">
        <w:rPr>
          <w:rFonts w:ascii="Times New Roman" w:hAnsi="Times New Roman"/>
          <w:b/>
          <w:lang w:val="uk-UA"/>
        </w:rPr>
        <w:t>Воркачев С. Г.</w:t>
      </w:r>
      <w:r w:rsidRPr="00744624">
        <w:rPr>
          <w:rFonts w:ascii="Times New Roman" w:hAnsi="Times New Roman"/>
          <w:lang w:val="uk-UA"/>
        </w:rPr>
        <w:t xml:space="preserve"> Языковая личность, концепт. Становление антропоцентрической парадигмы                   в языкознании / С.</w:t>
      </w:r>
      <w:r w:rsidRPr="00744624">
        <w:rPr>
          <w:rFonts w:ascii="Times New Roman" w:hAnsi="Times New Roman"/>
          <w:lang w:val="en-US"/>
        </w:rPr>
        <w:t> </w:t>
      </w:r>
      <w:r w:rsidRPr="00744624">
        <w:rPr>
          <w:rFonts w:ascii="Times New Roman" w:hAnsi="Times New Roman"/>
          <w:lang w:val="uk-UA"/>
        </w:rPr>
        <w:t>Г.</w:t>
      </w:r>
      <w:r w:rsidRPr="00744624">
        <w:rPr>
          <w:rFonts w:ascii="Times New Roman" w:hAnsi="Times New Roman"/>
          <w:lang w:val="en-US"/>
        </w:rPr>
        <w:t> </w:t>
      </w:r>
      <w:r w:rsidRPr="00744624">
        <w:rPr>
          <w:rFonts w:ascii="Times New Roman" w:hAnsi="Times New Roman"/>
          <w:lang w:val="uk-UA"/>
        </w:rPr>
        <w:t>Воркачев // Филологические науки. – 2001. – № 1. – С. 64–72.</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Голубовська І.</w:t>
      </w:r>
      <w:r w:rsidRPr="00744624">
        <w:rPr>
          <w:rFonts w:ascii="Times New Roman" w:hAnsi="Times New Roman"/>
          <w:b/>
          <w:lang w:val="en-US"/>
        </w:rPr>
        <w:t> </w:t>
      </w:r>
      <w:r w:rsidRPr="00744624">
        <w:rPr>
          <w:rFonts w:ascii="Times New Roman" w:hAnsi="Times New Roman"/>
          <w:b/>
          <w:lang w:val="uk-UA"/>
        </w:rPr>
        <w:t>О.</w:t>
      </w:r>
      <w:r w:rsidRPr="00744624">
        <w:rPr>
          <w:rFonts w:ascii="Times New Roman" w:hAnsi="Times New Roman"/>
          <w:lang w:val="uk-UA"/>
        </w:rPr>
        <w:t xml:space="preserve"> Етнічні особливості мовних картин світу / І. О. Голубовська. –  К.</w:t>
      </w:r>
      <w:r w:rsidRPr="00744624">
        <w:rPr>
          <w:rFonts w:ascii="Times New Roman" w:hAnsi="Times New Roman"/>
        </w:rPr>
        <w:t xml:space="preserve"> </w:t>
      </w:r>
      <w:r w:rsidRPr="00744624">
        <w:rPr>
          <w:rFonts w:ascii="Times New Roman" w:hAnsi="Times New Roman"/>
          <w:lang w:val="uk-UA"/>
        </w:rPr>
        <w:t>: Логос, 2004. – 284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Карасик В. И.</w:t>
      </w:r>
      <w:r w:rsidRPr="00744624">
        <w:rPr>
          <w:rFonts w:ascii="Times New Roman" w:hAnsi="Times New Roman"/>
          <w:lang w:val="uk-UA"/>
        </w:rPr>
        <w:t xml:space="preserve"> Языковой круг : личность, концепты, дискурс / В. И. Карасик. – М.</w:t>
      </w:r>
      <w:r w:rsidRPr="00744624">
        <w:rPr>
          <w:rFonts w:ascii="Times New Roman" w:hAnsi="Times New Roman"/>
        </w:rPr>
        <w:t xml:space="preserve"> </w:t>
      </w:r>
      <w:r w:rsidRPr="00744624">
        <w:rPr>
          <w:rFonts w:ascii="Times New Roman" w:hAnsi="Times New Roman"/>
          <w:lang w:val="uk-UA"/>
        </w:rPr>
        <w:t>: Гнозис, 2004. – 390 с.</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rPr>
      </w:pPr>
      <w:r w:rsidRPr="00744624">
        <w:rPr>
          <w:rFonts w:ascii="Times New Roman CYR" w:hAnsi="Times New Roman CYR" w:cs="Times New Roman CYR"/>
          <w:b/>
          <w:lang w:val="uk-UA"/>
        </w:rPr>
        <w:t>Кононенко В. І.</w:t>
      </w:r>
      <w:r w:rsidRPr="00744624">
        <w:rPr>
          <w:rFonts w:ascii="Times New Roman CYR" w:hAnsi="Times New Roman CYR" w:cs="Times New Roman CYR"/>
          <w:lang w:val="uk-UA"/>
        </w:rPr>
        <w:t xml:space="preserve"> Мова у контексті культури / В. І. Кононенко. – К. ; Івано-Франківськ,  2008. – 390 с.</w:t>
      </w:r>
    </w:p>
    <w:p w:rsidR="00BA7B1E" w:rsidRPr="00744624" w:rsidRDefault="00BA7B1E" w:rsidP="00BA7B1E">
      <w:pPr>
        <w:numPr>
          <w:ilvl w:val="0"/>
          <w:numId w:val="1"/>
        </w:numPr>
        <w:tabs>
          <w:tab w:val="left" w:pos="851"/>
          <w:tab w:val="left" w:pos="900"/>
        </w:tabs>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Кубрякова Е. С.</w:t>
      </w:r>
      <w:r w:rsidRPr="00744624">
        <w:rPr>
          <w:rFonts w:ascii="Times New Roman CYR" w:hAnsi="Times New Roman CYR" w:cs="Times New Roman CYR"/>
          <w:lang w:val="uk-UA"/>
        </w:rPr>
        <w:t xml:space="preserve"> Краткий словарь когнитивных терминов / Е. С. Кубрякова, В. З. Демьянков, Ю. Г. Панкрац, Л. Г. Лузина </w:t>
      </w:r>
      <w:r w:rsidRPr="00744624">
        <w:rPr>
          <w:rFonts w:ascii="Times New Roman CYR" w:hAnsi="Times New Roman CYR" w:cs="Times New Roman CYR"/>
        </w:rPr>
        <w:t>[</w:t>
      </w:r>
      <w:r w:rsidRPr="00744624">
        <w:rPr>
          <w:rFonts w:ascii="Times New Roman CYR" w:hAnsi="Times New Roman CYR" w:cs="Times New Roman CYR"/>
          <w:lang w:val="uk-UA"/>
        </w:rPr>
        <w:t>под общ. ред. Е. С. Кубряковой. – М. : Филол. ф-т МГУ им. М. В. Ломоносова, 1997. – 245 с.</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Манакин В. Н.</w:t>
      </w:r>
      <w:r w:rsidRPr="00744624">
        <w:rPr>
          <w:rFonts w:ascii="Times New Roman CYR" w:hAnsi="Times New Roman CYR" w:cs="Times New Roman CYR"/>
          <w:lang w:val="uk-UA"/>
        </w:rPr>
        <w:t xml:space="preserve"> Сопоставительная лексикология / В. Н. Манакин. – К. : Знання, 2004. – 326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Маслова В. А.</w:t>
      </w:r>
      <w:r w:rsidRPr="00744624">
        <w:rPr>
          <w:rFonts w:ascii="Times New Roman" w:hAnsi="Times New Roman"/>
          <w:lang w:val="uk-UA"/>
        </w:rPr>
        <w:t xml:space="preserve"> Введение в когнитивную лингвистику / В. А. Маслова. – М.</w:t>
      </w:r>
      <w:r w:rsidRPr="00744624">
        <w:rPr>
          <w:rFonts w:ascii="Times New Roman" w:hAnsi="Times New Roman"/>
        </w:rPr>
        <w:t xml:space="preserve"> </w:t>
      </w:r>
      <w:r w:rsidRPr="00744624">
        <w:rPr>
          <w:rFonts w:ascii="Times New Roman" w:hAnsi="Times New Roman"/>
          <w:lang w:val="uk-UA"/>
        </w:rPr>
        <w:t>: Флинта : Наука, 2007. – 296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Попова З. Д.</w:t>
      </w:r>
      <w:r w:rsidRPr="00744624">
        <w:rPr>
          <w:rFonts w:ascii="Times New Roman" w:hAnsi="Times New Roman"/>
          <w:lang w:val="uk-UA"/>
        </w:rPr>
        <w:t xml:space="preserve"> Когнитивная лингвистика / З.</w:t>
      </w:r>
      <w:r w:rsidRPr="00744624">
        <w:rPr>
          <w:rFonts w:ascii="Times New Roman" w:hAnsi="Times New Roman"/>
          <w:lang w:val="en-US"/>
        </w:rPr>
        <w:t> </w:t>
      </w:r>
      <w:r w:rsidRPr="00744624">
        <w:rPr>
          <w:rFonts w:ascii="Times New Roman" w:hAnsi="Times New Roman"/>
          <w:lang w:val="uk-UA"/>
        </w:rPr>
        <w:t>Д. Попова, И. А. Стернин. – М.</w:t>
      </w:r>
      <w:r w:rsidRPr="00744624">
        <w:rPr>
          <w:rFonts w:ascii="Times New Roman" w:hAnsi="Times New Roman"/>
        </w:rPr>
        <w:t xml:space="preserve"> </w:t>
      </w:r>
      <w:r w:rsidRPr="00744624">
        <w:rPr>
          <w:rFonts w:ascii="Times New Roman" w:hAnsi="Times New Roman"/>
          <w:lang w:val="uk-UA"/>
        </w:rPr>
        <w:t>: АСТ ; Восток-Запад, 2007. – 314 с.</w:t>
      </w:r>
    </w:p>
    <w:p w:rsidR="00BA7B1E" w:rsidRPr="00744624" w:rsidRDefault="00BA7B1E" w:rsidP="00BA7B1E">
      <w:pPr>
        <w:numPr>
          <w:ilvl w:val="0"/>
          <w:numId w:val="1"/>
        </w:numPr>
        <w:tabs>
          <w:tab w:val="left" w:pos="851"/>
          <w:tab w:val="left" w:pos="900"/>
        </w:tabs>
        <w:spacing w:after="0" w:line="240" w:lineRule="auto"/>
        <w:ind w:left="567" w:hanging="567"/>
        <w:jc w:val="both"/>
        <w:rPr>
          <w:rFonts w:ascii="Times New Roman CYR" w:hAnsi="Times New Roman CYR" w:cs="Times New Roman CYR"/>
        </w:rPr>
      </w:pPr>
      <w:r w:rsidRPr="00744624">
        <w:rPr>
          <w:rFonts w:ascii="Times New Roman CYR" w:hAnsi="Times New Roman CYR" w:cs="Times New Roman CYR"/>
          <w:b/>
          <w:lang w:val="uk-UA"/>
        </w:rPr>
        <w:t>Радзієвська Т. В.</w:t>
      </w:r>
      <w:r w:rsidRPr="00744624">
        <w:rPr>
          <w:rFonts w:ascii="Times New Roman CYR" w:hAnsi="Times New Roman CYR" w:cs="Times New Roman CYR"/>
          <w:lang w:val="uk-UA"/>
        </w:rPr>
        <w:t xml:space="preserve"> Нариси з концептуального аналізу та лінгвістики тексту : текст – соціум – культура – мовна особистість. – К. : ДП «Інформ.-аналіт. агентство», 2010. – 491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Селіванова О. О.</w:t>
      </w:r>
      <w:r w:rsidRPr="00744624">
        <w:rPr>
          <w:rFonts w:ascii="Times New Roman" w:hAnsi="Times New Roman"/>
          <w:lang w:val="uk-UA"/>
        </w:rPr>
        <w:t xml:space="preserve"> Сучасна лінгвістика</w:t>
      </w:r>
      <w:r w:rsidRPr="00744624">
        <w:rPr>
          <w:rFonts w:ascii="Times New Roman" w:hAnsi="Times New Roman"/>
        </w:rPr>
        <w:t xml:space="preserve"> </w:t>
      </w:r>
      <w:r w:rsidRPr="00744624">
        <w:rPr>
          <w:rFonts w:ascii="Times New Roman" w:hAnsi="Times New Roman"/>
          <w:lang w:val="uk-UA"/>
        </w:rPr>
        <w:t>: термінологічна енциклопедія / О. О. Селіванова. – Полтава</w:t>
      </w:r>
      <w:r w:rsidRPr="00744624">
        <w:rPr>
          <w:rFonts w:ascii="Times New Roman" w:hAnsi="Times New Roman"/>
        </w:rPr>
        <w:t xml:space="preserve"> </w:t>
      </w:r>
      <w:r w:rsidRPr="00744624">
        <w:rPr>
          <w:rFonts w:ascii="Times New Roman" w:hAnsi="Times New Roman"/>
          <w:lang w:val="uk-UA"/>
        </w:rPr>
        <w:t>: Довкілля, 2006. – 716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Степанов Ю. С.</w:t>
      </w:r>
      <w:r w:rsidRPr="00744624">
        <w:rPr>
          <w:rFonts w:ascii="Times New Roman" w:hAnsi="Times New Roman"/>
          <w:lang w:val="uk-UA"/>
        </w:rPr>
        <w:t xml:space="preserve"> Константы</w:t>
      </w:r>
      <w:r w:rsidRPr="00744624">
        <w:rPr>
          <w:rFonts w:ascii="Times New Roman" w:hAnsi="Times New Roman"/>
        </w:rPr>
        <w:t xml:space="preserve"> </w:t>
      </w:r>
      <w:r w:rsidRPr="00744624">
        <w:rPr>
          <w:rFonts w:ascii="Times New Roman" w:hAnsi="Times New Roman"/>
          <w:lang w:val="uk-UA"/>
        </w:rPr>
        <w:t xml:space="preserve">: словарь русской культуры / Ю. С. Степанов. – </w:t>
      </w:r>
      <w:r w:rsidRPr="00744624">
        <w:rPr>
          <w:rFonts w:ascii="Times New Roman" w:hAnsi="Times New Roman"/>
        </w:rPr>
        <w:t>[</w:t>
      </w:r>
      <w:r w:rsidRPr="00744624">
        <w:rPr>
          <w:rFonts w:ascii="Times New Roman" w:hAnsi="Times New Roman"/>
          <w:lang w:val="uk-UA"/>
        </w:rPr>
        <w:t>2-е изд., испр. и доп.</w:t>
      </w:r>
      <w:r w:rsidRPr="00744624">
        <w:rPr>
          <w:rFonts w:ascii="Times New Roman" w:hAnsi="Times New Roman"/>
        </w:rPr>
        <w:t>]</w:t>
      </w:r>
      <w:r w:rsidRPr="00744624">
        <w:rPr>
          <w:rFonts w:ascii="Times New Roman" w:hAnsi="Times New Roman"/>
          <w:lang w:val="uk-UA"/>
        </w:rPr>
        <w:t xml:space="preserve"> – М.</w:t>
      </w:r>
      <w:r w:rsidRPr="00744624">
        <w:rPr>
          <w:rFonts w:ascii="Times New Roman" w:hAnsi="Times New Roman"/>
        </w:rPr>
        <w:t xml:space="preserve"> </w:t>
      </w:r>
      <w:r w:rsidRPr="00744624">
        <w:rPr>
          <w:rFonts w:ascii="Times New Roman" w:hAnsi="Times New Roman"/>
          <w:lang w:val="uk-UA"/>
        </w:rPr>
        <w:t>: Академический Проект, 2001. – 990 с.</w:t>
      </w:r>
    </w:p>
    <w:p w:rsidR="00BA7B1E" w:rsidRPr="00744624" w:rsidRDefault="00BA7B1E" w:rsidP="00BA7B1E">
      <w:pPr>
        <w:numPr>
          <w:ilvl w:val="0"/>
          <w:numId w:val="1"/>
        </w:numPr>
        <w:tabs>
          <w:tab w:val="left" w:pos="851"/>
          <w:tab w:val="left" w:pos="900"/>
        </w:tabs>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Телия В.</w:t>
      </w:r>
      <w:r w:rsidRPr="00744624">
        <w:rPr>
          <w:rFonts w:ascii="Times New Roman CYR" w:hAnsi="Times New Roman CYR" w:cs="Times New Roman CYR"/>
          <w:b/>
          <w:lang w:val="en-US"/>
        </w:rPr>
        <w:t> </w:t>
      </w:r>
      <w:r w:rsidRPr="00744624">
        <w:rPr>
          <w:rFonts w:ascii="Times New Roman CYR" w:hAnsi="Times New Roman CYR" w:cs="Times New Roman CYR"/>
          <w:b/>
          <w:lang w:val="uk-UA"/>
        </w:rPr>
        <w:t>Н</w:t>
      </w:r>
      <w:r w:rsidRPr="00744624">
        <w:rPr>
          <w:rFonts w:ascii="Times New Roman CYR" w:hAnsi="Times New Roman CYR" w:cs="Times New Roman CYR"/>
          <w:lang w:val="uk-UA"/>
        </w:rPr>
        <w:t>. Русская фразеология. Семантический, прагматический, лингвокультурологический аспекты</w:t>
      </w:r>
      <w:r w:rsidRPr="00744624">
        <w:rPr>
          <w:rFonts w:ascii="Times New Roman CYR" w:hAnsi="Times New Roman CYR" w:cs="Times New Roman CYR"/>
        </w:rPr>
        <w:t xml:space="preserve"> </w:t>
      </w:r>
      <w:r w:rsidRPr="00744624">
        <w:rPr>
          <w:rFonts w:ascii="Times New Roman CYR" w:hAnsi="Times New Roman CYR" w:cs="Times New Roman CYR"/>
          <w:lang w:val="uk-UA"/>
        </w:rPr>
        <w:t>/ В. Н. Телия. – М.</w:t>
      </w:r>
      <w:r w:rsidRPr="00744624">
        <w:rPr>
          <w:rFonts w:ascii="Times New Roman CYR" w:hAnsi="Times New Roman CYR" w:cs="Times New Roman CYR"/>
        </w:rPr>
        <w:t xml:space="preserve"> </w:t>
      </w:r>
      <w:r w:rsidRPr="00744624">
        <w:rPr>
          <w:rFonts w:ascii="Times New Roman CYR" w:hAnsi="Times New Roman CYR" w:cs="Times New Roman CYR"/>
          <w:lang w:val="uk-UA"/>
        </w:rPr>
        <w:t>: Школа «Языки русской культуры», 1996. – 217 с.</w:t>
      </w:r>
    </w:p>
    <w:p w:rsidR="00BA7B1E" w:rsidRPr="00744624" w:rsidRDefault="00BA7B1E" w:rsidP="00BA7B1E">
      <w:pPr>
        <w:pStyle w:val="a3"/>
        <w:numPr>
          <w:ilvl w:val="0"/>
          <w:numId w:val="1"/>
        </w:numPr>
        <w:tabs>
          <w:tab w:val="left" w:pos="1080"/>
        </w:tabs>
        <w:spacing w:after="0" w:line="240" w:lineRule="auto"/>
        <w:ind w:left="567" w:hanging="567"/>
        <w:jc w:val="both"/>
        <w:rPr>
          <w:rFonts w:ascii="Times New Roman" w:hAnsi="Times New Roman"/>
          <w:lang w:val="uk-UA"/>
        </w:rPr>
      </w:pPr>
      <w:r w:rsidRPr="00744624">
        <w:rPr>
          <w:rFonts w:ascii="Times New Roman" w:hAnsi="Times New Roman"/>
          <w:b/>
          <w:lang w:val="uk-UA"/>
        </w:rPr>
        <w:t>Українські прислів</w:t>
      </w:r>
      <w:r w:rsidRPr="00744624">
        <w:rPr>
          <w:rFonts w:ascii="Times New Roman" w:hAnsi="Times New Roman"/>
          <w:b/>
        </w:rPr>
        <w:t>’</w:t>
      </w:r>
      <w:r w:rsidRPr="00744624">
        <w:rPr>
          <w:rFonts w:ascii="Times New Roman" w:hAnsi="Times New Roman"/>
          <w:b/>
          <w:lang w:val="uk-UA"/>
        </w:rPr>
        <w:t>я та приказки</w:t>
      </w:r>
      <w:r w:rsidRPr="00744624">
        <w:rPr>
          <w:rFonts w:ascii="Times New Roman" w:hAnsi="Times New Roman"/>
          <w:lang w:val="uk-UA"/>
        </w:rPr>
        <w:t xml:space="preserve"> / [упор. М. Пазяк]. – К.</w:t>
      </w:r>
      <w:r w:rsidRPr="00744624">
        <w:rPr>
          <w:rFonts w:ascii="Times New Roman" w:hAnsi="Times New Roman"/>
        </w:rPr>
        <w:t xml:space="preserve"> </w:t>
      </w:r>
      <w:r w:rsidRPr="00744624">
        <w:rPr>
          <w:rFonts w:ascii="Times New Roman" w:hAnsi="Times New Roman"/>
          <w:lang w:val="uk-UA"/>
        </w:rPr>
        <w:t>: Дніпро, 1976. – 215 с.</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t>Фрумкина Р. М.</w:t>
      </w:r>
      <w:r w:rsidRPr="00744624">
        <w:rPr>
          <w:rFonts w:ascii="Times New Roman CYR" w:hAnsi="Times New Roman CYR" w:cs="Times New Roman CYR"/>
          <w:lang w:val="uk-UA"/>
        </w:rPr>
        <w:t xml:space="preserve"> Концептуальный анализ с точки зрения лингвиста и психолога / P. M. Фрумкина // Язык               и речевая деятельность. – СПб. : Научн. центр проблем диалога, 1999. – 320 с.</w:t>
      </w:r>
    </w:p>
    <w:p w:rsidR="00BA7B1E" w:rsidRPr="00744624" w:rsidRDefault="00BA7B1E" w:rsidP="00BA7B1E">
      <w:pPr>
        <w:numPr>
          <w:ilvl w:val="0"/>
          <w:numId w:val="1"/>
        </w:numPr>
        <w:tabs>
          <w:tab w:val="left" w:pos="851"/>
          <w:tab w:val="left" w:pos="900"/>
        </w:tabs>
        <w:autoSpaceDE w:val="0"/>
        <w:autoSpaceDN w:val="0"/>
        <w:adjustRightInd w:val="0"/>
        <w:spacing w:after="0" w:line="240" w:lineRule="auto"/>
        <w:ind w:left="567" w:hanging="567"/>
        <w:jc w:val="both"/>
        <w:rPr>
          <w:rFonts w:ascii="Times New Roman CYR" w:hAnsi="Times New Roman CYR" w:cs="Times New Roman CYR"/>
          <w:lang w:val="uk-UA"/>
        </w:rPr>
      </w:pPr>
      <w:r w:rsidRPr="00744624">
        <w:rPr>
          <w:rFonts w:ascii="Times New Roman CYR" w:hAnsi="Times New Roman CYR" w:cs="Times New Roman CYR"/>
          <w:b/>
          <w:lang w:val="uk-UA"/>
        </w:rPr>
        <w:lastRenderedPageBreak/>
        <w:t>Чернова А. В.</w:t>
      </w:r>
      <w:r w:rsidRPr="00744624">
        <w:rPr>
          <w:rFonts w:ascii="Times New Roman CYR" w:hAnsi="Times New Roman CYR" w:cs="Times New Roman CYR"/>
          <w:lang w:val="uk-UA"/>
        </w:rPr>
        <w:t xml:space="preserve"> Концептуальна статусна дихотомія «батько-дитина» // Ученые записки Таврического национального университета им. В. И. Вернадского. Серия «Филология. Социальные коммуникации». – Т. 26 (65). – № 1. – С.196–172.</w:t>
      </w:r>
    </w:p>
    <w:p w:rsidR="00BA7B1E" w:rsidRPr="00744624" w:rsidRDefault="00BA7B1E" w:rsidP="00BA7B1E">
      <w:pPr>
        <w:pStyle w:val="a3"/>
        <w:tabs>
          <w:tab w:val="left" w:pos="1080"/>
        </w:tabs>
        <w:spacing w:after="0" w:line="240" w:lineRule="auto"/>
        <w:ind w:left="567"/>
        <w:jc w:val="both"/>
        <w:rPr>
          <w:rFonts w:ascii="Times New Roman" w:hAnsi="Times New Roman"/>
          <w:lang w:val="uk-UA"/>
        </w:rPr>
      </w:pPr>
    </w:p>
    <w:p w:rsidR="00BA7B1E" w:rsidRPr="00744624" w:rsidRDefault="00BA7B1E" w:rsidP="00BA7B1E">
      <w:pPr>
        <w:pStyle w:val="a3"/>
        <w:tabs>
          <w:tab w:val="left" w:pos="1080"/>
        </w:tabs>
        <w:ind w:left="567"/>
        <w:jc w:val="both"/>
        <w:rPr>
          <w:rFonts w:ascii="Times New Roman" w:hAnsi="Times New Roman"/>
          <w:lang w:val="uk-UA"/>
        </w:rPr>
      </w:pPr>
    </w:p>
    <w:p w:rsidR="00BA7B1E" w:rsidRPr="00744624" w:rsidRDefault="00BA7B1E" w:rsidP="00BA7B1E">
      <w:pPr>
        <w:tabs>
          <w:tab w:val="left" w:pos="851"/>
          <w:tab w:val="left" w:pos="900"/>
          <w:tab w:val="left" w:pos="1080"/>
        </w:tabs>
        <w:autoSpaceDE w:val="0"/>
        <w:autoSpaceDN w:val="0"/>
        <w:adjustRightInd w:val="0"/>
        <w:ind w:left="567"/>
        <w:jc w:val="both"/>
        <w:rPr>
          <w:rFonts w:ascii="Times New Roman CYR" w:hAnsi="Times New Roman CYR" w:cs="Times New Roman CYR"/>
          <w:lang w:val="uk-UA"/>
        </w:rPr>
      </w:pPr>
    </w:p>
    <w:p w:rsidR="00BA7B1E" w:rsidRPr="00744624" w:rsidRDefault="00BA7B1E" w:rsidP="00BA7B1E">
      <w:pPr>
        <w:pStyle w:val="a3"/>
        <w:tabs>
          <w:tab w:val="left" w:pos="1080"/>
        </w:tabs>
        <w:spacing w:line="240" w:lineRule="auto"/>
        <w:ind w:left="426"/>
        <w:jc w:val="both"/>
        <w:rPr>
          <w:rFonts w:ascii="Times New Roman" w:hAnsi="Times New Roman"/>
          <w:lang w:val="uk-UA"/>
        </w:rPr>
      </w:pPr>
    </w:p>
    <w:p w:rsidR="00BA7B1E" w:rsidRPr="00744624" w:rsidRDefault="00BA7B1E" w:rsidP="00BA7B1E">
      <w:pPr>
        <w:jc w:val="both"/>
        <w:rPr>
          <w:rFonts w:ascii="Times New Roman" w:hAnsi="Times New Roman" w:cs="Times New Roman"/>
          <w:lang w:val="uk-UA"/>
        </w:rPr>
      </w:pPr>
    </w:p>
    <w:p w:rsidR="00BA7B1E" w:rsidRPr="00744624" w:rsidRDefault="00BA7B1E" w:rsidP="00BA7B1E">
      <w:pPr>
        <w:jc w:val="both"/>
        <w:rPr>
          <w:lang w:val="uk-UA"/>
        </w:rPr>
      </w:pPr>
    </w:p>
    <w:p w:rsidR="00BA7B1E" w:rsidRPr="00744624" w:rsidRDefault="00BA7B1E" w:rsidP="00BA7B1E">
      <w:pPr>
        <w:ind w:right="283"/>
        <w:rPr>
          <w:rFonts w:ascii="Times New Roman" w:hAnsi="Times New Roman"/>
          <w:lang w:val="uk-UA"/>
        </w:rPr>
      </w:pPr>
    </w:p>
    <w:p w:rsidR="0092520F" w:rsidRDefault="0092520F"/>
    <w:sectPr w:rsidR="00925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6ADD"/>
    <w:multiLevelType w:val="hybridMultilevel"/>
    <w:tmpl w:val="61DCC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BA7B1E"/>
    <w:rsid w:val="0092520F"/>
    <w:rsid w:val="00AB5A83"/>
    <w:rsid w:val="00BA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4578-C8B1-4AFD-A55D-5F5EF6BE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B1E"/>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14196</Words>
  <Characters>8093</Characters>
  <Application>Microsoft Office Word</Application>
  <DocSecurity>0</DocSecurity>
  <Lines>67</Lines>
  <Paragraphs>44</Paragraphs>
  <ScaleCrop>false</ScaleCrop>
  <Company>Microsoft</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Элла Федоренко</cp:lastModifiedBy>
  <cp:revision>4</cp:revision>
  <dcterms:created xsi:type="dcterms:W3CDTF">2014-12-23T22:43:00Z</dcterms:created>
  <dcterms:modified xsi:type="dcterms:W3CDTF">2014-12-24T00:19:00Z</dcterms:modified>
</cp:coreProperties>
</file>